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8A6AA" w14:textId="4446C949" w:rsidR="008B3287" w:rsidRPr="00B76C91" w:rsidRDefault="00D33989" w:rsidP="00A87424">
      <w:pPr>
        <w:jc w:val="center"/>
        <w:rPr>
          <w:b/>
          <w:bCs/>
          <w:color w:val="B84809"/>
          <w:sz w:val="28"/>
          <w:szCs w:val="28"/>
        </w:rPr>
      </w:pPr>
      <w:r>
        <w:rPr>
          <w:b/>
          <w:bCs/>
          <w:i/>
          <w:iCs/>
          <w:color w:val="B84809"/>
          <w:sz w:val="28"/>
          <w:szCs w:val="28"/>
        </w:rPr>
        <w:softHyphen/>
      </w:r>
      <w:r>
        <w:rPr>
          <w:b/>
          <w:bCs/>
          <w:i/>
          <w:iCs/>
          <w:color w:val="B84809"/>
          <w:sz w:val="28"/>
          <w:szCs w:val="28"/>
        </w:rPr>
        <w:softHyphen/>
      </w:r>
      <w:r>
        <w:rPr>
          <w:b/>
          <w:bCs/>
          <w:i/>
          <w:iCs/>
          <w:color w:val="B84809"/>
          <w:sz w:val="28"/>
          <w:szCs w:val="28"/>
        </w:rPr>
        <w:softHyphen/>
      </w:r>
      <w:r w:rsidR="00F66B52" w:rsidRPr="00B76C91">
        <w:rPr>
          <w:b/>
          <w:bCs/>
          <w:i/>
          <w:iCs/>
          <w:color w:val="B84809"/>
          <w:sz w:val="28"/>
          <w:szCs w:val="28"/>
        </w:rPr>
        <w:t>e</w:t>
      </w:r>
      <w:r w:rsidR="00A87424" w:rsidRPr="00B76C91">
        <w:rPr>
          <w:b/>
          <w:bCs/>
          <w:i/>
          <w:iCs/>
          <w:color w:val="B84809"/>
          <w:sz w:val="28"/>
          <w:szCs w:val="28"/>
        </w:rPr>
        <w:t>nvironmental S</w:t>
      </w:r>
      <w:r w:rsidR="00856BE0" w:rsidRPr="00B76C91">
        <w:rPr>
          <w:b/>
          <w:bCs/>
          <w:i/>
          <w:iCs/>
          <w:color w:val="B84809"/>
          <w:sz w:val="28"/>
          <w:szCs w:val="28"/>
        </w:rPr>
        <w:t>CIENTIST</w:t>
      </w:r>
      <w:r w:rsidR="00A87424" w:rsidRPr="00B76C91">
        <w:rPr>
          <w:b/>
          <w:bCs/>
          <w:color w:val="B84809"/>
          <w:sz w:val="28"/>
          <w:szCs w:val="28"/>
        </w:rPr>
        <w:t xml:space="preserve"> journal: </w:t>
      </w:r>
      <w:r w:rsidR="00E36036" w:rsidRPr="00B76C91">
        <w:rPr>
          <w:b/>
          <w:bCs/>
          <w:color w:val="B84809"/>
          <w:sz w:val="28"/>
          <w:szCs w:val="28"/>
        </w:rPr>
        <w:t xml:space="preserve">learning resource </w:t>
      </w:r>
      <w:r w:rsidR="00F66B52" w:rsidRPr="00B76C91">
        <w:rPr>
          <w:b/>
          <w:bCs/>
          <w:color w:val="B84809"/>
          <w:sz w:val="28"/>
          <w:szCs w:val="28"/>
        </w:rPr>
        <w:t>notes</w:t>
      </w:r>
    </w:p>
    <w:p w14:paraId="066ECA77" w14:textId="592A1BA3" w:rsidR="00D33F67" w:rsidRDefault="00707821" w:rsidP="00D33F67">
      <w:pPr>
        <w:pStyle w:val="NoSpacing"/>
        <w:jc w:val="both"/>
      </w:pPr>
      <w:r w:rsidRPr="00707821">
        <w:t xml:space="preserve">The purpose of </w:t>
      </w:r>
      <w:r>
        <w:t>th</w:t>
      </w:r>
      <w:r w:rsidR="00856BE0">
        <w:t>ese</w:t>
      </w:r>
      <w:r>
        <w:t xml:space="preserve"> educational resource</w:t>
      </w:r>
      <w:r w:rsidRPr="00707821">
        <w:t xml:space="preserve"> </w:t>
      </w:r>
      <w:r w:rsidR="00D33F67">
        <w:t>notes</w:t>
      </w:r>
      <w:r w:rsidR="00A87424">
        <w:t xml:space="preserve"> </w:t>
      </w:r>
      <w:r w:rsidRPr="00707821">
        <w:t>is to provide a format for informal, seminar-style discussions of the topics explored</w:t>
      </w:r>
      <w:r>
        <w:t xml:space="preserve"> in the </w:t>
      </w:r>
      <w:r w:rsidR="00D33F67">
        <w:t xml:space="preserve">latest </w:t>
      </w:r>
      <w:r w:rsidR="004B0DF7">
        <w:t xml:space="preserve">edition of the </w:t>
      </w:r>
      <w:r>
        <w:t>journal</w:t>
      </w:r>
      <w:r w:rsidR="00D33F67">
        <w:t xml:space="preserve"> of the Institution of Environmental Sciences</w:t>
      </w:r>
      <w:r>
        <w:t xml:space="preserve">. </w:t>
      </w:r>
    </w:p>
    <w:p w14:paraId="2133A42D" w14:textId="44489F8A" w:rsidR="00D33F67" w:rsidRDefault="00F83AEA" w:rsidP="00D33F67">
      <w:pPr>
        <w:pStyle w:val="NoSpacing"/>
        <w:jc w:val="both"/>
      </w:pPr>
      <w:r>
        <w:t xml:space="preserve"> </w:t>
      </w:r>
    </w:p>
    <w:p w14:paraId="7B0CD0BC" w14:textId="2454D477" w:rsidR="00707821" w:rsidRDefault="00707821" w:rsidP="00D33F67">
      <w:pPr>
        <w:pStyle w:val="NoSpacing"/>
        <w:jc w:val="both"/>
      </w:pPr>
      <w:r>
        <w:t>T</w:t>
      </w:r>
      <w:r w:rsidRPr="00707821">
        <w:t>hrough discussion of the ideas and issues presented</w:t>
      </w:r>
      <w:r w:rsidR="00D33F67">
        <w:t xml:space="preserve"> within the journal</w:t>
      </w:r>
      <w:r w:rsidRPr="00707821">
        <w:t xml:space="preserve">, </w:t>
      </w:r>
      <w:r w:rsidR="00856BE0">
        <w:t>they</w:t>
      </w:r>
      <w:r>
        <w:t xml:space="preserve"> </w:t>
      </w:r>
      <w:r w:rsidRPr="00707821">
        <w:t xml:space="preserve">aim to supplement and enhance students’ knowledge and understanding </w:t>
      </w:r>
      <w:r>
        <w:t>of</w:t>
      </w:r>
      <w:r w:rsidRPr="00707821">
        <w:t xml:space="preserve"> a broad range of environmental science issues</w:t>
      </w:r>
      <w:r>
        <w:t xml:space="preserve"> </w:t>
      </w:r>
      <w:r w:rsidR="00D33F67">
        <w:t xml:space="preserve">and </w:t>
      </w:r>
      <w:r w:rsidR="00856BE0">
        <w:t>provide</w:t>
      </w:r>
      <w:r w:rsidR="00D33F67">
        <w:t xml:space="preserve"> insights into the professional concerns of practising environmental scientists.</w:t>
      </w:r>
    </w:p>
    <w:p w14:paraId="4CF98B93" w14:textId="77777777" w:rsidR="006137A1" w:rsidRDefault="006137A1" w:rsidP="008A1149">
      <w:pPr>
        <w:pStyle w:val="NoSpacing"/>
        <w:rPr>
          <w:b/>
          <w:bCs/>
        </w:rPr>
      </w:pPr>
    </w:p>
    <w:p w14:paraId="2762604C" w14:textId="6567B05F" w:rsidR="008A1149" w:rsidRPr="00D33F67" w:rsidRDefault="008A1149" w:rsidP="008A1149">
      <w:pPr>
        <w:pStyle w:val="NoSpacing"/>
        <w:rPr>
          <w:b/>
          <w:bCs/>
        </w:rPr>
      </w:pPr>
      <w:r w:rsidRPr="00D33F67">
        <w:rPr>
          <w:b/>
          <w:bCs/>
        </w:rPr>
        <w:t>Articles in focus</w:t>
      </w:r>
      <w:r>
        <w:rPr>
          <w:b/>
          <w:bCs/>
        </w:rPr>
        <w:t xml:space="preserve"> </w:t>
      </w:r>
    </w:p>
    <w:p w14:paraId="0414F930" w14:textId="4F2A4A55" w:rsidR="008A1149" w:rsidRPr="00D33F67" w:rsidRDefault="008A1149" w:rsidP="008A1149">
      <w:pPr>
        <w:pStyle w:val="NoSpacing"/>
        <w:jc w:val="both"/>
        <w:rPr>
          <w:color w:val="000000"/>
        </w:rPr>
      </w:pPr>
      <w:r>
        <w:t xml:space="preserve">The </w:t>
      </w:r>
      <w:r w:rsidR="002D1507">
        <w:t>below</w:t>
      </w:r>
      <w:r>
        <w:t xml:space="preserve"> articles have been selected as particularly relevant for in-depth discussion, allowing for wider debate of the key elements of the article topic. S</w:t>
      </w:r>
      <w:r w:rsidRPr="00876C46">
        <w:rPr>
          <w:rFonts w:ascii="Calibri" w:hAnsi="Calibri"/>
          <w:color w:val="000000"/>
        </w:rPr>
        <w:t xml:space="preserve">ome </w:t>
      </w:r>
      <w:r>
        <w:t>specific</w:t>
      </w:r>
      <w:r w:rsidRPr="00876C46">
        <w:rPr>
          <w:rFonts w:ascii="Calibri" w:hAnsi="Calibri"/>
          <w:color w:val="000000"/>
        </w:rPr>
        <w:t xml:space="preserve"> questions you may </w:t>
      </w:r>
      <w:r>
        <w:t>wish</w:t>
      </w:r>
      <w:r w:rsidRPr="00876C46">
        <w:rPr>
          <w:rFonts w:ascii="Calibri" w:hAnsi="Calibri"/>
          <w:color w:val="000000"/>
        </w:rPr>
        <w:t xml:space="preserve"> to consider when reading and discussing </w:t>
      </w:r>
      <w:r>
        <w:t xml:space="preserve">these </w:t>
      </w:r>
      <w:r w:rsidRPr="00876C46">
        <w:rPr>
          <w:rFonts w:ascii="Calibri" w:hAnsi="Calibri"/>
          <w:color w:val="000000"/>
        </w:rPr>
        <w:t>articles </w:t>
      </w:r>
      <w:r>
        <w:t>are outlined.</w:t>
      </w:r>
      <w:r w:rsidRPr="00876C46">
        <w:rPr>
          <w:color w:val="000000"/>
        </w:rPr>
        <w:t xml:space="preserve"> </w:t>
      </w:r>
    </w:p>
    <w:p w14:paraId="63BB876A" w14:textId="051F816D" w:rsidR="00A87424" w:rsidRDefault="00A87424" w:rsidP="00A87424">
      <w:pPr>
        <w:pStyle w:val="NoSpacing"/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696"/>
        <w:gridCol w:w="7802"/>
      </w:tblGrid>
      <w:tr w:rsidR="00751B40" w14:paraId="148A3346" w14:textId="77777777" w:rsidTr="00220C74">
        <w:trPr>
          <w:trHeight w:val="1375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ED7C063" w14:textId="3C36FCB6" w:rsidR="00751B40" w:rsidRPr="00751B40" w:rsidRDefault="00751B40" w:rsidP="009B441F">
            <w:r w:rsidRPr="00751B40">
              <w:t>Learning outcomes</w:t>
            </w:r>
          </w:p>
        </w:tc>
        <w:tc>
          <w:tcPr>
            <w:tcW w:w="7802" w:type="dxa"/>
            <w:vAlign w:val="center"/>
          </w:tcPr>
          <w:p w14:paraId="4C7BB426" w14:textId="28B71D3E" w:rsidR="00751B40" w:rsidRDefault="00751B40" w:rsidP="00EA6E71">
            <w:pPr>
              <w:pStyle w:val="ListParagraph"/>
              <w:numPr>
                <w:ilvl w:val="0"/>
                <w:numId w:val="2"/>
              </w:numPr>
            </w:pPr>
            <w:r>
              <w:t xml:space="preserve">Understand the main ideas discussed in the publication </w:t>
            </w:r>
          </w:p>
          <w:p w14:paraId="345234AA" w14:textId="143C41E3" w:rsidR="00751B40" w:rsidRDefault="00751B40" w:rsidP="00DA05EB">
            <w:pPr>
              <w:pStyle w:val="ListParagraph"/>
              <w:numPr>
                <w:ilvl w:val="0"/>
                <w:numId w:val="2"/>
              </w:numPr>
            </w:pPr>
            <w:r>
              <w:t xml:space="preserve">Describe the main conclusions and their relevance to the </w:t>
            </w:r>
            <w:r w:rsidR="00BA2C54">
              <w:t xml:space="preserve">environmental science </w:t>
            </w:r>
            <w:r w:rsidR="00332500">
              <w:t>sector</w:t>
            </w:r>
          </w:p>
          <w:p w14:paraId="15FC8BC1" w14:textId="7A3C8215" w:rsidR="005C7F1B" w:rsidRPr="00751B40" w:rsidRDefault="00751B40" w:rsidP="00220C74">
            <w:pPr>
              <w:pStyle w:val="ListParagraph"/>
              <w:numPr>
                <w:ilvl w:val="0"/>
                <w:numId w:val="2"/>
              </w:numPr>
            </w:pPr>
            <w:r>
              <w:t>Critically reflect on the main concepts discussed</w:t>
            </w:r>
          </w:p>
        </w:tc>
      </w:tr>
      <w:tr w:rsidR="00751B40" w14:paraId="7D814482" w14:textId="77777777" w:rsidTr="00220C74">
        <w:trPr>
          <w:trHeight w:val="311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4DDB4D6" w14:textId="7A03E922" w:rsidR="00751B40" w:rsidRPr="00751B40" w:rsidRDefault="008B3287" w:rsidP="009B441F">
            <w:r>
              <w:t>Format</w:t>
            </w:r>
          </w:p>
        </w:tc>
        <w:tc>
          <w:tcPr>
            <w:tcW w:w="7802" w:type="dxa"/>
            <w:vAlign w:val="center"/>
          </w:tcPr>
          <w:p w14:paraId="29AC5482" w14:textId="2EC4F823" w:rsidR="006137A1" w:rsidRDefault="006137A1" w:rsidP="006137A1">
            <w:pPr>
              <w:pStyle w:val="NoSpacing"/>
              <w:numPr>
                <w:ilvl w:val="0"/>
                <w:numId w:val="2"/>
              </w:numPr>
            </w:pPr>
            <w:r>
              <w:t xml:space="preserve">Articles of particular interest </w:t>
            </w:r>
            <w:r w:rsidR="00455FBF">
              <w:t xml:space="preserve">are </w:t>
            </w:r>
            <w:r>
              <w:t>to be selected and shared with the group to read ahead of the discussion. Suggestions of focus articles are attached here</w:t>
            </w:r>
          </w:p>
          <w:p w14:paraId="35C5A3C2" w14:textId="2E3D3BD0" w:rsidR="008A1149" w:rsidRDefault="008A1149" w:rsidP="008A1149">
            <w:pPr>
              <w:pStyle w:val="NoSpacing"/>
              <w:numPr>
                <w:ilvl w:val="0"/>
                <w:numId w:val="2"/>
              </w:numPr>
            </w:pPr>
            <w:r>
              <w:t>Small group discussions of articles that closely relate to programme content to supplement learning</w:t>
            </w:r>
          </w:p>
          <w:p w14:paraId="09A2CECB" w14:textId="34F176BE" w:rsidR="008A1149" w:rsidRDefault="00226A9D" w:rsidP="00D33F67">
            <w:pPr>
              <w:pStyle w:val="NoSpacing"/>
              <w:numPr>
                <w:ilvl w:val="0"/>
                <w:numId w:val="2"/>
              </w:numPr>
            </w:pPr>
            <w:r>
              <w:t>D</w:t>
            </w:r>
            <w:r w:rsidR="008A1149">
              <w:t>iscussions can be led by participants or the tutor, using the ‘articles in focus’ resource to prompt debate and aid the conversation</w:t>
            </w:r>
          </w:p>
          <w:p w14:paraId="03A3DEA3" w14:textId="358E21E5" w:rsidR="00226A9D" w:rsidRDefault="00095DF9" w:rsidP="00D33F67">
            <w:pPr>
              <w:pStyle w:val="NoSpacing"/>
              <w:numPr>
                <w:ilvl w:val="0"/>
                <w:numId w:val="2"/>
              </w:numPr>
            </w:pPr>
            <w:r w:rsidRPr="00095DF9">
              <w:t>The suggested discussion points</w:t>
            </w:r>
            <w:r w:rsidR="00226A9D">
              <w:t xml:space="preserve"> and </w:t>
            </w:r>
            <w:r w:rsidRPr="00095DF9">
              <w:t>questions provided in this pack for selected articles can be used as a starting point to guide the discussion</w:t>
            </w:r>
            <w:r w:rsidR="000E16BF">
              <w:t xml:space="preserve"> </w:t>
            </w:r>
          </w:p>
          <w:p w14:paraId="186F3642" w14:textId="3637562D" w:rsidR="005C7F1B" w:rsidRPr="00D33F67" w:rsidRDefault="00226A9D" w:rsidP="00220C74">
            <w:pPr>
              <w:pStyle w:val="NoSpacing"/>
              <w:numPr>
                <w:ilvl w:val="0"/>
                <w:numId w:val="2"/>
              </w:numPr>
            </w:pPr>
            <w:r>
              <w:t>S</w:t>
            </w:r>
            <w:r w:rsidR="000E16BF">
              <w:t>tudents</w:t>
            </w:r>
            <w:r>
              <w:t xml:space="preserve"> can be encouraged to</w:t>
            </w:r>
            <w:r w:rsidR="000E16BF">
              <w:t xml:space="preserve"> choose to discuss any of the other articles within the issue</w:t>
            </w:r>
          </w:p>
        </w:tc>
      </w:tr>
    </w:tbl>
    <w:p w14:paraId="276F7F95" w14:textId="5F495A79" w:rsidR="00C87267" w:rsidRPr="00EA0741" w:rsidRDefault="00C87267" w:rsidP="00111858">
      <w:pPr>
        <w:rPr>
          <w:sz w:val="20"/>
          <w:szCs w:val="20"/>
        </w:rPr>
      </w:pPr>
    </w:p>
    <w:p w14:paraId="38511E01" w14:textId="0313AD13" w:rsidR="00B76C91" w:rsidRDefault="00F80D45" w:rsidP="00111858">
      <w:pPr>
        <w:rPr>
          <w:b/>
          <w:bCs/>
        </w:rPr>
      </w:pPr>
      <w:r>
        <w:rPr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497BCF2C" wp14:editId="0355987B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067919" cy="1543050"/>
            <wp:effectExtent l="0" t="0" r="0" b="0"/>
            <wp:wrapTight wrapText="bothSides">
              <wp:wrapPolygon edited="0">
                <wp:start x="0" y="0"/>
                <wp:lineTo x="0" y="21330"/>
                <wp:lineTo x="21067" y="21330"/>
                <wp:lineTo x="2106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919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C91" w:rsidRPr="00B76C91">
        <w:t>e</w:t>
      </w:r>
      <w:r w:rsidR="00111858" w:rsidRPr="61B65E75">
        <w:rPr>
          <w:i/>
          <w:iCs/>
        </w:rPr>
        <w:t>nvironmental S</w:t>
      </w:r>
      <w:r w:rsidR="00B76C91" w:rsidRPr="61B65E75">
        <w:rPr>
          <w:i/>
          <w:iCs/>
        </w:rPr>
        <w:t>CIENTIST</w:t>
      </w:r>
      <w:r w:rsidR="00B76C91">
        <w:rPr>
          <w:b/>
          <w:bCs/>
        </w:rPr>
        <w:br/>
      </w:r>
      <w:r>
        <w:rPr>
          <w:b/>
          <w:bCs/>
        </w:rPr>
        <w:t xml:space="preserve">Ecosystem restoration: securing biodiversity, </w:t>
      </w:r>
      <w:proofErr w:type="gramStart"/>
      <w:r>
        <w:rPr>
          <w:b/>
          <w:bCs/>
        </w:rPr>
        <w:t>complexity</w:t>
      </w:r>
      <w:proofErr w:type="gramEnd"/>
      <w:r>
        <w:rPr>
          <w:b/>
          <w:bCs/>
        </w:rPr>
        <w:t xml:space="preserve"> and resilience </w:t>
      </w:r>
      <w:r w:rsidR="00B76C91">
        <w:rPr>
          <w:b/>
          <w:bCs/>
        </w:rPr>
        <w:br/>
      </w:r>
      <w:r w:rsidR="00B76C91" w:rsidRPr="00B76C91">
        <w:t xml:space="preserve">Vol </w:t>
      </w:r>
      <w:r w:rsidR="002B3187">
        <w:t>3</w:t>
      </w:r>
      <w:r w:rsidR="00176665">
        <w:t>1</w:t>
      </w:r>
      <w:r w:rsidR="00B76C91" w:rsidRPr="00B76C91">
        <w:t xml:space="preserve">, Issue </w:t>
      </w:r>
      <w:r>
        <w:t>3</w:t>
      </w:r>
    </w:p>
    <w:p w14:paraId="22822B39" w14:textId="55C52587" w:rsidR="00B76C91" w:rsidRDefault="006463DD" w:rsidP="00111858">
      <w:pPr>
        <w:rPr>
          <w:b/>
          <w:bCs/>
        </w:rPr>
      </w:pPr>
      <w:hyperlink r:id="rId12">
        <w:r w:rsidR="00F80D45" w:rsidRPr="6600F5DC">
          <w:rPr>
            <w:rStyle w:val="Hyperlink"/>
          </w:rPr>
          <w:t>https://www.the-ies.org/resources/ecosystem-restoration-securing</w:t>
        </w:r>
      </w:hyperlink>
      <w:r w:rsidR="00F80D45">
        <w:t xml:space="preserve"> </w:t>
      </w:r>
    </w:p>
    <w:p w14:paraId="42BB59B6" w14:textId="0138A433" w:rsidR="00220C74" w:rsidRDefault="00220C74" w:rsidP="00D33F67">
      <w:pPr>
        <w:pStyle w:val="NoSpacing"/>
        <w:rPr>
          <w:b/>
          <w:bCs/>
        </w:rPr>
      </w:pPr>
    </w:p>
    <w:p w14:paraId="74FFE568" w14:textId="623DCCAD" w:rsidR="00C87267" w:rsidRDefault="00C87267" w:rsidP="00D33F67">
      <w:pPr>
        <w:pStyle w:val="NoSpacing"/>
        <w:rPr>
          <w:b/>
          <w:bCs/>
        </w:rPr>
      </w:pPr>
    </w:p>
    <w:p w14:paraId="77E1F93D" w14:textId="77777777" w:rsidR="00C93350" w:rsidRDefault="00C93350" w:rsidP="00D33F67">
      <w:pPr>
        <w:pStyle w:val="NoSpacing"/>
        <w:rPr>
          <w:b/>
          <w:bCs/>
        </w:rPr>
      </w:pPr>
    </w:p>
    <w:p w14:paraId="45D3C6B2" w14:textId="4767B0D1" w:rsidR="00EA0741" w:rsidRDefault="00EA0741" w:rsidP="00D33F67">
      <w:pPr>
        <w:pStyle w:val="NoSpacing"/>
        <w:rPr>
          <w:b/>
          <w:bCs/>
          <w:sz w:val="30"/>
          <w:szCs w:val="30"/>
        </w:rPr>
      </w:pPr>
    </w:p>
    <w:p w14:paraId="69CC391E" w14:textId="77777777" w:rsidR="00D92EA5" w:rsidRDefault="00D92EA5" w:rsidP="00D33F67">
      <w:pPr>
        <w:pStyle w:val="NoSpacing"/>
        <w:rPr>
          <w:b/>
          <w:bCs/>
          <w:sz w:val="30"/>
          <w:szCs w:val="30"/>
        </w:rPr>
      </w:pPr>
    </w:p>
    <w:p w14:paraId="5DA01934" w14:textId="453181BA" w:rsidR="00EA709D" w:rsidRPr="00EA0741" w:rsidRDefault="00EA709D" w:rsidP="00D33F67">
      <w:pPr>
        <w:pStyle w:val="NoSpacing"/>
        <w:rPr>
          <w:b/>
          <w:bCs/>
          <w:sz w:val="30"/>
          <w:szCs w:val="30"/>
        </w:rPr>
      </w:pPr>
    </w:p>
    <w:p w14:paraId="44116413" w14:textId="77777777" w:rsidR="00EA0741" w:rsidRPr="00EA0741" w:rsidRDefault="00EA0741" w:rsidP="00D33F67">
      <w:pPr>
        <w:pStyle w:val="NoSpacing"/>
        <w:rPr>
          <w:b/>
          <w:bCs/>
          <w:sz w:val="2"/>
          <w:szCs w:val="2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701"/>
        <w:gridCol w:w="7797"/>
      </w:tblGrid>
      <w:tr w:rsidR="00111858" w:rsidRPr="008C066D" w14:paraId="29A6278B" w14:textId="77777777" w:rsidTr="44AF54F6">
        <w:trPr>
          <w:trHeight w:val="2162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6A52193" w14:textId="73686353" w:rsidR="00111858" w:rsidRPr="00111858" w:rsidRDefault="00111858" w:rsidP="00371733">
            <w:pPr>
              <w:rPr>
                <w:b/>
                <w:bCs/>
              </w:rPr>
            </w:pPr>
            <w:r w:rsidRPr="00111858">
              <w:rPr>
                <w:b/>
                <w:bCs/>
              </w:rPr>
              <w:lastRenderedPageBreak/>
              <w:t xml:space="preserve">Topic overview </w:t>
            </w:r>
          </w:p>
        </w:tc>
        <w:tc>
          <w:tcPr>
            <w:tcW w:w="7797" w:type="dxa"/>
            <w:vAlign w:val="center"/>
          </w:tcPr>
          <w:p w14:paraId="49B7C24F" w14:textId="722B5561" w:rsidR="00C93350" w:rsidRPr="00EA0741" w:rsidRDefault="00F80D45" w:rsidP="44AF54F6">
            <w:pPr>
              <w:pStyle w:val="NoSpacing"/>
              <w:numPr>
                <w:ilvl w:val="0"/>
                <w:numId w:val="8"/>
              </w:numPr>
              <w:spacing w:before="60"/>
              <w:ind w:left="357" w:hanging="357"/>
            </w:pPr>
            <w:r w:rsidRPr="00F80D45">
              <w:t xml:space="preserve">The case for ecological restoration goes way beyond reasons of biodiversity recovery for the sake of biodiversity alone; it is also fundamental for our health, </w:t>
            </w:r>
            <w:proofErr w:type="gramStart"/>
            <w:r w:rsidRPr="00F80D45">
              <w:t>wellbeing</w:t>
            </w:r>
            <w:proofErr w:type="gramEnd"/>
            <w:r w:rsidRPr="00F80D45">
              <w:t xml:space="preserve"> and economy, and tackling climate change. Inspired and guest-edited by the Restoring Resilient Ecosystems project, this edition of </w:t>
            </w:r>
            <w:r w:rsidRPr="00F80D45">
              <w:rPr>
                <w:i/>
                <w:iCs/>
              </w:rPr>
              <w:t>Environmental Scientist</w:t>
            </w:r>
            <w:r w:rsidRPr="00F80D45">
              <w:t xml:space="preserve"> brings together scientists, </w:t>
            </w:r>
            <w:proofErr w:type="gramStart"/>
            <w:r w:rsidRPr="00F80D45">
              <w:t>policy-makers</w:t>
            </w:r>
            <w:proofErr w:type="gramEnd"/>
            <w:r w:rsidRPr="00F80D45">
              <w:t xml:space="preserve"> and practitioners to discuss our approaches to ecological restoration and address the need for securing ecological complexity and connectivity to establish ecosystems and landscapes that are well-functioning and resilient under ongoing environmental change.</w:t>
            </w:r>
          </w:p>
        </w:tc>
      </w:tr>
      <w:tr w:rsidR="00111858" w:rsidRPr="008C066D" w14:paraId="04339BDA" w14:textId="77777777" w:rsidTr="44AF54F6">
        <w:trPr>
          <w:trHeight w:val="289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 w14:paraId="61B1FC94" w14:textId="0502C6AA" w:rsidR="00111858" w:rsidRPr="00111858" w:rsidRDefault="00111858" w:rsidP="00111858">
            <w:pPr>
              <w:pStyle w:val="NoSpacing"/>
              <w:jc w:val="center"/>
              <w:rPr>
                <w:b/>
                <w:bCs/>
              </w:rPr>
            </w:pPr>
            <w:r w:rsidRPr="00111858">
              <w:rPr>
                <w:b/>
                <w:bCs/>
              </w:rPr>
              <w:t xml:space="preserve">Articles in </w:t>
            </w:r>
            <w:r w:rsidR="00856BE0">
              <w:rPr>
                <w:b/>
                <w:bCs/>
              </w:rPr>
              <w:t>f</w:t>
            </w:r>
            <w:r w:rsidRPr="00111858">
              <w:rPr>
                <w:b/>
                <w:bCs/>
              </w:rPr>
              <w:t>ocus</w:t>
            </w:r>
          </w:p>
        </w:tc>
      </w:tr>
      <w:tr w:rsidR="00C05BB6" w:rsidRPr="008C066D" w14:paraId="3F49C2ED" w14:textId="77777777" w:rsidTr="44AF54F6">
        <w:trPr>
          <w:trHeight w:val="965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2C49E3A5" w14:textId="77777777" w:rsidR="003C312F" w:rsidRDefault="003C312F" w:rsidP="003C312F">
            <w:pPr>
              <w:rPr>
                <w:b/>
                <w:bCs/>
              </w:rPr>
            </w:pPr>
            <w:r>
              <w:rPr>
                <w:b/>
                <w:bCs/>
              </w:rPr>
              <w:t>The challenges of ecosystem restoration</w:t>
            </w:r>
          </w:p>
          <w:p w14:paraId="29AEF368" w14:textId="77777777" w:rsidR="003C312F" w:rsidRDefault="003C312F" w:rsidP="003C312F">
            <w:pPr>
              <w:rPr>
                <w:b/>
                <w:bCs/>
              </w:rPr>
            </w:pPr>
          </w:p>
          <w:p w14:paraId="37BC94AE" w14:textId="77777777" w:rsidR="003C312F" w:rsidRDefault="003C312F" w:rsidP="003C31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Kirsty Park, Jim </w:t>
            </w:r>
            <w:proofErr w:type="gramStart"/>
            <w:r>
              <w:rPr>
                <w:b/>
                <w:bCs/>
              </w:rPr>
              <w:t>McCarthy</w:t>
            </w:r>
            <w:proofErr w:type="gramEnd"/>
            <w:r>
              <w:rPr>
                <w:b/>
                <w:bCs/>
              </w:rPr>
              <w:t xml:space="preserve"> and Ben Harris</w:t>
            </w:r>
            <w:r w:rsidRPr="00680D7C">
              <w:rPr>
                <w:b/>
                <w:bCs/>
              </w:rPr>
              <w:t xml:space="preserve"> </w:t>
            </w:r>
            <w:r w:rsidRPr="0007383B">
              <w:rPr>
                <w:b/>
                <w:bCs/>
              </w:rPr>
              <w:t>(p.</w:t>
            </w:r>
            <w:r>
              <w:rPr>
                <w:b/>
                <w:bCs/>
              </w:rPr>
              <w:t>8</w:t>
            </w:r>
            <w:r w:rsidRPr="0007383B">
              <w:rPr>
                <w:b/>
                <w:bCs/>
              </w:rPr>
              <w:t>)</w:t>
            </w:r>
          </w:p>
          <w:p w14:paraId="1FA7FD7C" w14:textId="12732CBC" w:rsidR="00C05BB6" w:rsidRPr="008C7366" w:rsidRDefault="00C05BB6" w:rsidP="00C05BB6">
            <w:pPr>
              <w:rPr>
                <w:b/>
                <w:bCs/>
              </w:rPr>
            </w:pPr>
          </w:p>
        </w:tc>
        <w:tc>
          <w:tcPr>
            <w:tcW w:w="7797" w:type="dxa"/>
            <w:shd w:val="clear" w:color="auto" w:fill="E7E6E6" w:themeFill="background2"/>
            <w:vAlign w:val="center"/>
          </w:tcPr>
          <w:p w14:paraId="0AB43B0B" w14:textId="6706F6AF" w:rsidR="00631919" w:rsidRPr="00631919" w:rsidRDefault="00DC1FEB" w:rsidP="00D545E7">
            <w:pPr>
              <w:pStyle w:val="NoSpacing"/>
            </w:pPr>
            <w:r w:rsidRPr="00F83AEA">
              <w:rPr>
                <w:b/>
                <w:bCs/>
              </w:rPr>
              <w:t>Article overview:</w:t>
            </w:r>
            <w:r w:rsidRPr="00F83AEA">
              <w:t xml:space="preserve"> </w:t>
            </w:r>
            <w:r>
              <w:t>This article examines the drivers and challenges of setting and achieving ecosystem restoration goals.</w:t>
            </w:r>
          </w:p>
        </w:tc>
      </w:tr>
      <w:tr w:rsidR="00C05BB6" w:rsidRPr="008C066D" w14:paraId="6B4F9518" w14:textId="77777777" w:rsidTr="44AF54F6">
        <w:trPr>
          <w:trHeight w:val="2539"/>
        </w:trPr>
        <w:tc>
          <w:tcPr>
            <w:tcW w:w="1701" w:type="dxa"/>
            <w:vMerge/>
          </w:tcPr>
          <w:p w14:paraId="5C8545E1" w14:textId="77777777" w:rsidR="00C05BB6" w:rsidRPr="0007383B" w:rsidRDefault="00C05BB6" w:rsidP="00C05BB6">
            <w:pPr>
              <w:rPr>
                <w:b/>
                <w:bCs/>
              </w:rPr>
            </w:pPr>
          </w:p>
        </w:tc>
        <w:tc>
          <w:tcPr>
            <w:tcW w:w="7797" w:type="dxa"/>
            <w:vAlign w:val="center"/>
          </w:tcPr>
          <w:p w14:paraId="63EFBB52" w14:textId="77777777" w:rsidR="00DC1FEB" w:rsidRDefault="00DC1FEB" w:rsidP="00DC1FEB">
            <w:pPr>
              <w:pStyle w:val="NoSpacing"/>
              <w:numPr>
                <w:ilvl w:val="0"/>
                <w:numId w:val="8"/>
              </w:numPr>
              <w:spacing w:before="60"/>
            </w:pPr>
            <w:r>
              <w:t xml:space="preserve">How do ‘biological time lags’ inhibit effective restoration efforts? </w:t>
            </w:r>
          </w:p>
          <w:p w14:paraId="7EF228A7" w14:textId="77777777" w:rsidR="00DC1FEB" w:rsidRDefault="00DC1FEB" w:rsidP="00DC1FEB">
            <w:pPr>
              <w:pStyle w:val="NoSpacing"/>
              <w:numPr>
                <w:ilvl w:val="0"/>
                <w:numId w:val="8"/>
              </w:numPr>
              <w:spacing w:before="60"/>
            </w:pPr>
            <w:r>
              <w:t>Referring to Figure 1., what are some further examples of socio-economic drivers and external drivers of change that influence the success of restoration goals?</w:t>
            </w:r>
          </w:p>
          <w:p w14:paraId="7FD6B7A1" w14:textId="7D8B0629" w:rsidR="00E53C4D" w:rsidRDefault="00DC1FEB" w:rsidP="00DC1FEB">
            <w:pPr>
              <w:pStyle w:val="NoSpacing"/>
              <w:numPr>
                <w:ilvl w:val="0"/>
                <w:numId w:val="8"/>
              </w:numPr>
              <w:spacing w:before="60"/>
            </w:pPr>
            <w:r>
              <w:t>Give an example of when public perceptions might interfere with (or be at odds with) a designated restoration site.</w:t>
            </w:r>
          </w:p>
        </w:tc>
      </w:tr>
      <w:tr w:rsidR="00C05BB6" w:rsidRPr="008C066D" w14:paraId="4D1B21F3" w14:textId="77777777" w:rsidTr="44AF54F6">
        <w:trPr>
          <w:trHeight w:val="987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3D0BEE81" w14:textId="77777777" w:rsidR="003C312F" w:rsidRDefault="003C312F" w:rsidP="003C312F">
            <w:pPr>
              <w:rPr>
                <w:b/>
                <w:bCs/>
              </w:rPr>
            </w:pPr>
            <w:r>
              <w:rPr>
                <w:b/>
                <w:bCs/>
              </w:rPr>
              <w:t>Supporting climate resilience for nature in our network of protected sites</w:t>
            </w:r>
          </w:p>
          <w:p w14:paraId="0DC98FA7" w14:textId="77777777" w:rsidR="003C312F" w:rsidRDefault="003C312F" w:rsidP="003C312F">
            <w:pPr>
              <w:rPr>
                <w:b/>
                <w:bCs/>
              </w:rPr>
            </w:pPr>
          </w:p>
          <w:p w14:paraId="63EFB1F3" w14:textId="0898A368" w:rsidR="003C312F" w:rsidRPr="0007383B" w:rsidRDefault="003C312F" w:rsidP="003C31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Simon Duffield, Humphrey Crick, Mike </w:t>
            </w:r>
            <w:proofErr w:type="spellStart"/>
            <w:r>
              <w:rPr>
                <w:b/>
                <w:bCs/>
              </w:rPr>
              <w:t>Morecroft</w:t>
            </w:r>
            <w:proofErr w:type="spellEnd"/>
            <w:r>
              <w:rPr>
                <w:b/>
                <w:bCs/>
              </w:rPr>
              <w:t xml:space="preserve"> and Kim Owen (p.38)</w:t>
            </w:r>
          </w:p>
        </w:tc>
        <w:tc>
          <w:tcPr>
            <w:tcW w:w="7797" w:type="dxa"/>
            <w:shd w:val="clear" w:color="auto" w:fill="E7E6E6" w:themeFill="background2"/>
            <w:vAlign w:val="center"/>
          </w:tcPr>
          <w:p w14:paraId="7D8AB3A8" w14:textId="19D99F73" w:rsidR="003C312F" w:rsidRPr="00DC1FEB" w:rsidRDefault="003C312F" w:rsidP="00045E8E">
            <w:pPr>
              <w:pStyle w:val="NoSpacing"/>
            </w:pPr>
            <w:r>
              <w:rPr>
                <w:b/>
                <w:bCs/>
              </w:rPr>
              <w:t>Article overview:</w:t>
            </w:r>
            <w:r w:rsidRPr="002D07E1">
              <w:t xml:space="preserve"> </w:t>
            </w:r>
            <w:r>
              <w:t>This article looks at the role of protected sites in tackling climate change.</w:t>
            </w:r>
          </w:p>
        </w:tc>
      </w:tr>
      <w:tr w:rsidR="00C05BB6" w:rsidRPr="008C066D" w14:paraId="447BE1EC" w14:textId="77777777" w:rsidTr="44AF54F6">
        <w:trPr>
          <w:trHeight w:val="2542"/>
        </w:trPr>
        <w:tc>
          <w:tcPr>
            <w:tcW w:w="1701" w:type="dxa"/>
            <w:vMerge/>
          </w:tcPr>
          <w:p w14:paraId="13FCF6F3" w14:textId="77777777" w:rsidR="00C05BB6" w:rsidRPr="0007383B" w:rsidRDefault="00C05BB6" w:rsidP="00C05BB6">
            <w:pPr>
              <w:rPr>
                <w:b/>
                <w:bCs/>
              </w:rPr>
            </w:pPr>
          </w:p>
        </w:tc>
        <w:tc>
          <w:tcPr>
            <w:tcW w:w="7797" w:type="dxa"/>
            <w:vAlign w:val="center"/>
          </w:tcPr>
          <w:p w14:paraId="2B52894B" w14:textId="7B420257" w:rsidR="00207130" w:rsidRDefault="00207130" w:rsidP="00BC0952">
            <w:pPr>
              <w:pStyle w:val="NoSpacing"/>
              <w:spacing w:before="60"/>
            </w:pPr>
          </w:p>
          <w:p w14:paraId="7736A1D1" w14:textId="77777777" w:rsidR="003C312F" w:rsidRDefault="003C312F" w:rsidP="003C312F">
            <w:pPr>
              <w:pStyle w:val="NoSpacing"/>
              <w:numPr>
                <w:ilvl w:val="0"/>
                <w:numId w:val="8"/>
              </w:numPr>
              <w:spacing w:before="60"/>
            </w:pPr>
            <w:r>
              <w:t>Sites of Special Scientific Interest (SSSIs) protect a representative sample of species and habitats. Aside from the fact that all will be impacted by climate change, why could this approach be suboptimal?</w:t>
            </w:r>
          </w:p>
          <w:p w14:paraId="05EAD726" w14:textId="77777777" w:rsidR="003C312F" w:rsidRDefault="003C312F" w:rsidP="003C312F">
            <w:pPr>
              <w:pStyle w:val="NoSpacing"/>
              <w:numPr>
                <w:ilvl w:val="0"/>
                <w:numId w:val="8"/>
              </w:numPr>
              <w:spacing w:before="60"/>
            </w:pPr>
            <w:r>
              <w:t>Thinking about climate resilience, give two reasons why a ‘network’ of protected sites is wise to aim for.</w:t>
            </w:r>
          </w:p>
          <w:p w14:paraId="6A9A820B" w14:textId="1D4C88F9" w:rsidR="003C312F" w:rsidRPr="002D7DC0" w:rsidRDefault="003C312F" w:rsidP="003C312F">
            <w:pPr>
              <w:pStyle w:val="NoSpacing"/>
              <w:numPr>
                <w:ilvl w:val="0"/>
                <w:numId w:val="8"/>
              </w:numPr>
              <w:spacing w:before="60"/>
            </w:pPr>
            <w:r>
              <w:t>Looking at Figure 1., what is the overall trend in the distribution of priority cells from ‘Recent’ to ‘Future’, and what might this say about the changing climate?</w:t>
            </w:r>
          </w:p>
        </w:tc>
      </w:tr>
      <w:tr w:rsidR="004A799F" w:rsidRPr="008C066D" w14:paraId="540F96B5" w14:textId="77777777" w:rsidTr="44AF54F6">
        <w:trPr>
          <w:trHeight w:val="983"/>
        </w:trPr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05DE5CE6" w14:textId="77777777" w:rsidR="0003348E" w:rsidRDefault="0003348E" w:rsidP="002B69E6">
            <w:pPr>
              <w:rPr>
                <w:b/>
                <w:bCs/>
              </w:rPr>
            </w:pPr>
          </w:p>
          <w:p w14:paraId="2E990807" w14:textId="1EBF199C" w:rsidR="009D63CC" w:rsidRDefault="00A10780" w:rsidP="002B69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Rewilding </w:t>
            </w:r>
            <w:proofErr w:type="spellStart"/>
            <w:r>
              <w:rPr>
                <w:b/>
                <w:bCs/>
              </w:rPr>
              <w:t>Knepp</w:t>
            </w:r>
            <w:proofErr w:type="spellEnd"/>
            <w:r>
              <w:rPr>
                <w:b/>
                <w:bCs/>
              </w:rPr>
              <w:t xml:space="preserve"> Castle Estate</w:t>
            </w:r>
          </w:p>
          <w:p w14:paraId="4428042D" w14:textId="77777777" w:rsidR="002B69E6" w:rsidRPr="006978D9" w:rsidRDefault="002B69E6" w:rsidP="002B69E6">
            <w:pPr>
              <w:rPr>
                <w:b/>
                <w:bCs/>
                <w:highlight w:val="yellow"/>
              </w:rPr>
            </w:pPr>
          </w:p>
          <w:p w14:paraId="1534F4FE" w14:textId="413C294A" w:rsidR="004A799F" w:rsidRPr="0007383B" w:rsidRDefault="00A10780" w:rsidP="00CF2873">
            <w:pPr>
              <w:rPr>
                <w:b/>
                <w:bCs/>
              </w:rPr>
            </w:pPr>
            <w:r>
              <w:rPr>
                <w:b/>
                <w:bCs/>
              </w:rPr>
              <w:t>Isabella Tree</w:t>
            </w:r>
            <w:r w:rsidR="0003348E">
              <w:rPr>
                <w:b/>
                <w:bCs/>
              </w:rPr>
              <w:t xml:space="preserve"> (p.8</w:t>
            </w:r>
            <w:r>
              <w:rPr>
                <w:b/>
                <w:bCs/>
              </w:rPr>
              <w:t>0</w:t>
            </w:r>
            <w:r w:rsidR="0003348E">
              <w:rPr>
                <w:b/>
                <w:bCs/>
              </w:rPr>
              <w:t>)</w:t>
            </w:r>
          </w:p>
        </w:tc>
        <w:tc>
          <w:tcPr>
            <w:tcW w:w="7797" w:type="dxa"/>
            <w:shd w:val="clear" w:color="auto" w:fill="E7E6E6" w:themeFill="background2"/>
            <w:vAlign w:val="center"/>
          </w:tcPr>
          <w:p w14:paraId="2BA78114" w14:textId="75DEBD95" w:rsidR="000A683A" w:rsidRPr="00E46DBA" w:rsidRDefault="00105ECE" w:rsidP="002B69E6">
            <w:pPr>
              <w:pStyle w:val="NoSpacing"/>
              <w:rPr>
                <w:highlight w:val="yellow"/>
              </w:rPr>
            </w:pPr>
            <w:r w:rsidRPr="00FC33BE">
              <w:rPr>
                <w:b/>
                <w:bCs/>
              </w:rPr>
              <w:t>Article overview:</w:t>
            </w:r>
            <w:r w:rsidRPr="00FC33BE">
              <w:t xml:space="preserve"> </w:t>
            </w:r>
            <w:r w:rsidR="003956A9">
              <w:t>This articl</w:t>
            </w:r>
            <w:r w:rsidR="003956A9">
              <w:t xml:space="preserve">e looks at how the </w:t>
            </w:r>
            <w:proofErr w:type="spellStart"/>
            <w:r w:rsidR="003956A9">
              <w:t>Knepp</w:t>
            </w:r>
            <w:proofErr w:type="spellEnd"/>
            <w:r w:rsidR="003956A9">
              <w:t xml:space="preserve"> rewilding project differs from conventional ecosystem restoration efforts.</w:t>
            </w:r>
          </w:p>
        </w:tc>
      </w:tr>
      <w:tr w:rsidR="004A799F" w:rsidRPr="008C066D" w14:paraId="16D2521A" w14:textId="77777777" w:rsidTr="44AF54F6">
        <w:trPr>
          <w:trHeight w:val="2560"/>
        </w:trPr>
        <w:tc>
          <w:tcPr>
            <w:tcW w:w="1701" w:type="dxa"/>
            <w:vMerge/>
          </w:tcPr>
          <w:p w14:paraId="75C52026" w14:textId="77777777" w:rsidR="004A799F" w:rsidRDefault="004A799F" w:rsidP="00C05BB6">
            <w:pPr>
              <w:rPr>
                <w:b/>
                <w:bCs/>
              </w:rPr>
            </w:pPr>
          </w:p>
        </w:tc>
        <w:tc>
          <w:tcPr>
            <w:tcW w:w="7797" w:type="dxa"/>
            <w:vAlign w:val="center"/>
          </w:tcPr>
          <w:p w14:paraId="6C781270" w14:textId="74CCEC82" w:rsidR="009527A5" w:rsidRDefault="00C84249" w:rsidP="44AF54F6">
            <w:pPr>
              <w:pStyle w:val="NoSpacing"/>
              <w:numPr>
                <w:ilvl w:val="0"/>
                <w:numId w:val="10"/>
              </w:numPr>
              <w:spacing w:before="60"/>
              <w:ind w:left="357" w:hanging="357"/>
              <w:rPr>
                <w:rFonts w:ascii="Calibri" w:eastAsia="Calibri" w:hAnsi="Calibri" w:cs="Calibri"/>
              </w:rPr>
            </w:pPr>
            <w:r>
              <w:t>Can</w:t>
            </w:r>
            <w:r w:rsidR="00A82500">
              <w:t xml:space="preserve"> </w:t>
            </w:r>
            <w:proofErr w:type="spellStart"/>
            <w:r w:rsidR="00A82500">
              <w:t>Knepp’s</w:t>
            </w:r>
            <w:proofErr w:type="spellEnd"/>
            <w:r w:rsidR="00A82500">
              <w:t xml:space="preserve"> ‘natural process’ approach</w:t>
            </w:r>
            <w:r w:rsidR="00DA5ACD">
              <w:t xml:space="preserve"> - </w:t>
            </w:r>
            <w:r w:rsidR="00E96670">
              <w:t xml:space="preserve">whereby </w:t>
            </w:r>
            <w:r w:rsidR="00DA5ACD">
              <w:t>fauna return to a site of their own accord</w:t>
            </w:r>
            <w:r w:rsidR="00A82500">
              <w:t xml:space="preserve"> </w:t>
            </w:r>
            <w:r w:rsidR="00DA5ACD">
              <w:t xml:space="preserve">- </w:t>
            </w:r>
            <w:r w:rsidR="00A82500">
              <w:t>reconcile with</w:t>
            </w:r>
            <w:r>
              <w:t xml:space="preserve"> methods of ecosystem conservation or restoration mentioned elsewhere in the journal (for example the use of SSSIs)</w:t>
            </w:r>
            <w:r w:rsidR="00AD5137">
              <w:t xml:space="preserve">? Does your answer justify </w:t>
            </w:r>
            <w:r w:rsidR="00E03E92">
              <w:t>both methods being used, or should one become the blueprint for all restoration efforts?</w:t>
            </w:r>
          </w:p>
          <w:p w14:paraId="16AB4ED7" w14:textId="77777777" w:rsidR="008A6D53" w:rsidRDefault="008D1852" w:rsidP="00F80D45">
            <w:pPr>
              <w:pStyle w:val="NoSpacing"/>
              <w:numPr>
                <w:ilvl w:val="0"/>
                <w:numId w:val="10"/>
              </w:numPr>
              <w:spacing w:before="60"/>
              <w:ind w:left="357" w:hanging="357"/>
            </w:pPr>
            <w:r>
              <w:t>What can</w:t>
            </w:r>
            <w:r w:rsidR="00EB27F8">
              <w:t xml:space="preserve"> </w:t>
            </w:r>
            <w:r w:rsidR="00E051FA">
              <w:t xml:space="preserve">the story of nightingales at </w:t>
            </w:r>
            <w:proofErr w:type="spellStart"/>
            <w:r w:rsidR="00E051FA">
              <w:t>Knepp</w:t>
            </w:r>
            <w:proofErr w:type="spellEnd"/>
            <w:r>
              <w:t xml:space="preserve"> tell us about a ‘wait and see’ policy to restoration?</w:t>
            </w:r>
          </w:p>
          <w:p w14:paraId="266F4C64" w14:textId="5CBE5AC6" w:rsidR="008D1852" w:rsidRPr="00291616" w:rsidRDefault="00710BFC" w:rsidP="00F80D45">
            <w:pPr>
              <w:pStyle w:val="NoSpacing"/>
              <w:numPr>
                <w:ilvl w:val="0"/>
                <w:numId w:val="10"/>
              </w:numPr>
              <w:spacing w:before="60"/>
              <w:ind w:left="357" w:hanging="357"/>
            </w:pPr>
            <w:r>
              <w:t xml:space="preserve">Highlight a few barriers to landowners </w:t>
            </w:r>
            <w:r w:rsidR="000027D3">
              <w:t xml:space="preserve">following </w:t>
            </w:r>
            <w:proofErr w:type="spellStart"/>
            <w:r w:rsidR="000027D3">
              <w:t>Knepp’s</w:t>
            </w:r>
            <w:proofErr w:type="spellEnd"/>
            <w:r w:rsidR="000027D3">
              <w:t xml:space="preserve"> example. How could these be overcome financially, </w:t>
            </w:r>
            <w:proofErr w:type="gramStart"/>
            <w:r w:rsidR="000027D3">
              <w:t>politically</w:t>
            </w:r>
            <w:proofErr w:type="gramEnd"/>
            <w:r w:rsidR="000027D3">
              <w:t xml:space="preserve"> </w:t>
            </w:r>
            <w:r w:rsidR="00283708">
              <w:t xml:space="preserve">or </w:t>
            </w:r>
            <w:r w:rsidR="00C85B4E">
              <w:t>otherwise?</w:t>
            </w:r>
          </w:p>
        </w:tc>
      </w:tr>
    </w:tbl>
    <w:p w14:paraId="7A58726C" w14:textId="77777777" w:rsidR="009343FF" w:rsidRPr="00876C46" w:rsidRDefault="009343FF" w:rsidP="00C87267"/>
    <w:sectPr w:rsidR="009343FF" w:rsidRPr="00876C46" w:rsidSect="002B280F">
      <w:headerReference w:type="default" r:id="rId13"/>
      <w:pgSz w:w="11906" w:h="16838"/>
      <w:pgMar w:top="1559" w:right="127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04867" w14:textId="77777777" w:rsidR="00875A13" w:rsidRDefault="00875A13" w:rsidP="0007383B">
      <w:pPr>
        <w:spacing w:after="0" w:line="240" w:lineRule="auto"/>
      </w:pPr>
      <w:r>
        <w:separator/>
      </w:r>
    </w:p>
  </w:endnote>
  <w:endnote w:type="continuationSeparator" w:id="0">
    <w:p w14:paraId="7166E2D5" w14:textId="77777777" w:rsidR="00875A13" w:rsidRDefault="00875A13" w:rsidP="0007383B">
      <w:pPr>
        <w:spacing w:after="0" w:line="240" w:lineRule="auto"/>
      </w:pPr>
      <w:r>
        <w:continuationSeparator/>
      </w:r>
    </w:p>
  </w:endnote>
  <w:endnote w:type="continuationNotice" w:id="1">
    <w:p w14:paraId="3F7413D8" w14:textId="77777777" w:rsidR="00875A13" w:rsidRDefault="00875A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4E730" w14:textId="77777777" w:rsidR="00875A13" w:rsidRDefault="00875A13" w:rsidP="0007383B">
      <w:pPr>
        <w:spacing w:after="0" w:line="240" w:lineRule="auto"/>
      </w:pPr>
      <w:r>
        <w:separator/>
      </w:r>
    </w:p>
  </w:footnote>
  <w:footnote w:type="continuationSeparator" w:id="0">
    <w:p w14:paraId="33F30A4D" w14:textId="77777777" w:rsidR="00875A13" w:rsidRDefault="00875A13" w:rsidP="0007383B">
      <w:pPr>
        <w:spacing w:after="0" w:line="240" w:lineRule="auto"/>
      </w:pPr>
      <w:r>
        <w:continuationSeparator/>
      </w:r>
    </w:p>
  </w:footnote>
  <w:footnote w:type="continuationNotice" w:id="1">
    <w:p w14:paraId="3D42AD04" w14:textId="77777777" w:rsidR="00875A13" w:rsidRDefault="00875A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6E8F" w14:textId="4808B44B" w:rsidR="0007383B" w:rsidRDefault="0007383B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A5763FC" wp14:editId="10F974B8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548640" cy="70739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7383B">
      <w:rPr>
        <w:noProof/>
      </w:rPr>
      <w:drawing>
        <wp:anchor distT="0" distB="0" distL="114300" distR="114300" simplePos="0" relativeHeight="251658240" behindDoc="0" locked="0" layoutInCell="1" allowOverlap="1" wp14:anchorId="0DA8CE19" wp14:editId="5895A550">
          <wp:simplePos x="0" y="0"/>
          <wp:positionH relativeFrom="column">
            <wp:posOffset>-24765</wp:posOffset>
          </wp:positionH>
          <wp:positionV relativeFrom="paragraph">
            <wp:posOffset>-297180</wp:posOffset>
          </wp:positionV>
          <wp:extent cx="857250" cy="8012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0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59EE"/>
    <w:multiLevelType w:val="hybridMultilevel"/>
    <w:tmpl w:val="975C13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51C52"/>
    <w:multiLevelType w:val="hybridMultilevel"/>
    <w:tmpl w:val="617E9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8A7D1D"/>
    <w:multiLevelType w:val="hybridMultilevel"/>
    <w:tmpl w:val="F29A8F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B871BF"/>
    <w:multiLevelType w:val="hybridMultilevel"/>
    <w:tmpl w:val="177AFF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1D7A62"/>
    <w:multiLevelType w:val="hybridMultilevel"/>
    <w:tmpl w:val="E95030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780BC5"/>
    <w:multiLevelType w:val="hybridMultilevel"/>
    <w:tmpl w:val="76621A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01739"/>
    <w:multiLevelType w:val="hybridMultilevel"/>
    <w:tmpl w:val="4ACCD4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5629C0"/>
    <w:multiLevelType w:val="hybridMultilevel"/>
    <w:tmpl w:val="DF7AC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7311F"/>
    <w:multiLevelType w:val="hybridMultilevel"/>
    <w:tmpl w:val="672675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C10E02"/>
    <w:multiLevelType w:val="hybridMultilevel"/>
    <w:tmpl w:val="391096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4978745">
    <w:abstractNumId w:val="7"/>
  </w:num>
  <w:num w:numId="2" w16cid:durableId="1631671476">
    <w:abstractNumId w:val="2"/>
  </w:num>
  <w:num w:numId="3" w16cid:durableId="1728801055">
    <w:abstractNumId w:val="1"/>
  </w:num>
  <w:num w:numId="4" w16cid:durableId="1604460986">
    <w:abstractNumId w:val="3"/>
  </w:num>
  <w:num w:numId="5" w16cid:durableId="999233603">
    <w:abstractNumId w:val="0"/>
  </w:num>
  <w:num w:numId="6" w16cid:durableId="1487235162">
    <w:abstractNumId w:val="9"/>
  </w:num>
  <w:num w:numId="7" w16cid:durableId="1933858657">
    <w:abstractNumId w:val="5"/>
  </w:num>
  <w:num w:numId="8" w16cid:durableId="1169835706">
    <w:abstractNumId w:val="4"/>
  </w:num>
  <w:num w:numId="9" w16cid:durableId="1531258758">
    <w:abstractNumId w:val="6"/>
  </w:num>
  <w:num w:numId="10" w16cid:durableId="13732624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7B"/>
    <w:rsid w:val="000027D3"/>
    <w:rsid w:val="00004E43"/>
    <w:rsid w:val="000070F9"/>
    <w:rsid w:val="00010145"/>
    <w:rsid w:val="00010471"/>
    <w:rsid w:val="000157F3"/>
    <w:rsid w:val="00021304"/>
    <w:rsid w:val="0003348E"/>
    <w:rsid w:val="00034255"/>
    <w:rsid w:val="00035DC4"/>
    <w:rsid w:val="00045E8E"/>
    <w:rsid w:val="00061FE7"/>
    <w:rsid w:val="000627B8"/>
    <w:rsid w:val="00070810"/>
    <w:rsid w:val="0007383B"/>
    <w:rsid w:val="000907C4"/>
    <w:rsid w:val="00094358"/>
    <w:rsid w:val="00095DF9"/>
    <w:rsid w:val="000A683A"/>
    <w:rsid w:val="000B1F49"/>
    <w:rsid w:val="000B20F0"/>
    <w:rsid w:val="000B5A17"/>
    <w:rsid w:val="000C30FC"/>
    <w:rsid w:val="000C75EF"/>
    <w:rsid w:val="000E16BF"/>
    <w:rsid w:val="000E16C4"/>
    <w:rsid w:val="000E1AC7"/>
    <w:rsid w:val="000E2C10"/>
    <w:rsid w:val="000E3FA7"/>
    <w:rsid w:val="001015AD"/>
    <w:rsid w:val="00105ECE"/>
    <w:rsid w:val="00110E2B"/>
    <w:rsid w:val="0011119D"/>
    <w:rsid w:val="00111858"/>
    <w:rsid w:val="00127333"/>
    <w:rsid w:val="00150643"/>
    <w:rsid w:val="00153F30"/>
    <w:rsid w:val="001547D6"/>
    <w:rsid w:val="001728D6"/>
    <w:rsid w:val="00176665"/>
    <w:rsid w:val="00177D70"/>
    <w:rsid w:val="001962F5"/>
    <w:rsid w:val="001A3243"/>
    <w:rsid w:val="001B097D"/>
    <w:rsid w:val="001B7C08"/>
    <w:rsid w:val="001F49F3"/>
    <w:rsid w:val="00207130"/>
    <w:rsid w:val="00210818"/>
    <w:rsid w:val="00214DA1"/>
    <w:rsid w:val="00215755"/>
    <w:rsid w:val="00217E23"/>
    <w:rsid w:val="00220C74"/>
    <w:rsid w:val="00226A9D"/>
    <w:rsid w:val="002401EF"/>
    <w:rsid w:val="00241318"/>
    <w:rsid w:val="002461E6"/>
    <w:rsid w:val="002555D9"/>
    <w:rsid w:val="00256F03"/>
    <w:rsid w:val="00262FD9"/>
    <w:rsid w:val="00267CD8"/>
    <w:rsid w:val="00270174"/>
    <w:rsid w:val="00276704"/>
    <w:rsid w:val="00283708"/>
    <w:rsid w:val="00291616"/>
    <w:rsid w:val="00295A7F"/>
    <w:rsid w:val="00297A43"/>
    <w:rsid w:val="002A2F95"/>
    <w:rsid w:val="002A3499"/>
    <w:rsid w:val="002A4617"/>
    <w:rsid w:val="002B280F"/>
    <w:rsid w:val="002B3187"/>
    <w:rsid w:val="002B69E6"/>
    <w:rsid w:val="002D07E1"/>
    <w:rsid w:val="002D1507"/>
    <w:rsid w:val="002D7DC0"/>
    <w:rsid w:val="002E6594"/>
    <w:rsid w:val="002F0B82"/>
    <w:rsid w:val="003121A1"/>
    <w:rsid w:val="00312C33"/>
    <w:rsid w:val="00313A9D"/>
    <w:rsid w:val="00323EC3"/>
    <w:rsid w:val="00332500"/>
    <w:rsid w:val="00351A33"/>
    <w:rsid w:val="00356670"/>
    <w:rsid w:val="00360E79"/>
    <w:rsid w:val="00367C7E"/>
    <w:rsid w:val="0037054B"/>
    <w:rsid w:val="00371733"/>
    <w:rsid w:val="00371BB8"/>
    <w:rsid w:val="00375F91"/>
    <w:rsid w:val="00376189"/>
    <w:rsid w:val="003778FF"/>
    <w:rsid w:val="00382B29"/>
    <w:rsid w:val="003956A9"/>
    <w:rsid w:val="00396AA1"/>
    <w:rsid w:val="003C312F"/>
    <w:rsid w:val="003C629C"/>
    <w:rsid w:val="003C6432"/>
    <w:rsid w:val="003C70CD"/>
    <w:rsid w:val="003D2D83"/>
    <w:rsid w:val="003E0ACA"/>
    <w:rsid w:val="003E1506"/>
    <w:rsid w:val="003E3C9F"/>
    <w:rsid w:val="003F30BB"/>
    <w:rsid w:val="00403136"/>
    <w:rsid w:val="00406606"/>
    <w:rsid w:val="00407640"/>
    <w:rsid w:val="00410ACE"/>
    <w:rsid w:val="00426957"/>
    <w:rsid w:val="00436029"/>
    <w:rsid w:val="00436A03"/>
    <w:rsid w:val="00455FBF"/>
    <w:rsid w:val="0046108E"/>
    <w:rsid w:val="00461462"/>
    <w:rsid w:val="00472662"/>
    <w:rsid w:val="00473CC5"/>
    <w:rsid w:val="00482258"/>
    <w:rsid w:val="0048507E"/>
    <w:rsid w:val="004A46E1"/>
    <w:rsid w:val="004A799F"/>
    <w:rsid w:val="004B0DF7"/>
    <w:rsid w:val="004B15E8"/>
    <w:rsid w:val="004C0AA0"/>
    <w:rsid w:val="004D0C90"/>
    <w:rsid w:val="004D6E85"/>
    <w:rsid w:val="004D7701"/>
    <w:rsid w:val="004F043B"/>
    <w:rsid w:val="004F2272"/>
    <w:rsid w:val="004F2988"/>
    <w:rsid w:val="004F3C96"/>
    <w:rsid w:val="004F45BE"/>
    <w:rsid w:val="00503DE4"/>
    <w:rsid w:val="00520419"/>
    <w:rsid w:val="0052184C"/>
    <w:rsid w:val="00522B35"/>
    <w:rsid w:val="00530290"/>
    <w:rsid w:val="005403B7"/>
    <w:rsid w:val="00545665"/>
    <w:rsid w:val="005501DA"/>
    <w:rsid w:val="00560E47"/>
    <w:rsid w:val="00563081"/>
    <w:rsid w:val="00591115"/>
    <w:rsid w:val="00592917"/>
    <w:rsid w:val="0059527F"/>
    <w:rsid w:val="005B0959"/>
    <w:rsid w:val="005B138F"/>
    <w:rsid w:val="005B3EFD"/>
    <w:rsid w:val="005B4C03"/>
    <w:rsid w:val="005B53F7"/>
    <w:rsid w:val="005C5342"/>
    <w:rsid w:val="005C784F"/>
    <w:rsid w:val="005C7F1B"/>
    <w:rsid w:val="005F0B35"/>
    <w:rsid w:val="005F1EE5"/>
    <w:rsid w:val="00610109"/>
    <w:rsid w:val="0061191B"/>
    <w:rsid w:val="006137A1"/>
    <w:rsid w:val="00631919"/>
    <w:rsid w:val="006463DD"/>
    <w:rsid w:val="006603AC"/>
    <w:rsid w:val="00660B7A"/>
    <w:rsid w:val="006728D9"/>
    <w:rsid w:val="00680D7C"/>
    <w:rsid w:val="0068657C"/>
    <w:rsid w:val="0069102C"/>
    <w:rsid w:val="006978D9"/>
    <w:rsid w:val="006A5137"/>
    <w:rsid w:val="006A70CA"/>
    <w:rsid w:val="006D6736"/>
    <w:rsid w:val="006E5598"/>
    <w:rsid w:val="006E61FD"/>
    <w:rsid w:val="00707821"/>
    <w:rsid w:val="00710BFC"/>
    <w:rsid w:val="00717C16"/>
    <w:rsid w:val="0072194B"/>
    <w:rsid w:val="00721AAC"/>
    <w:rsid w:val="00721BF8"/>
    <w:rsid w:val="0072763E"/>
    <w:rsid w:val="00751B40"/>
    <w:rsid w:val="007602CE"/>
    <w:rsid w:val="00771C8A"/>
    <w:rsid w:val="00780948"/>
    <w:rsid w:val="00792F30"/>
    <w:rsid w:val="007D462C"/>
    <w:rsid w:val="007D646F"/>
    <w:rsid w:val="007E4A42"/>
    <w:rsid w:val="007E4A82"/>
    <w:rsid w:val="007F4C5D"/>
    <w:rsid w:val="007F7A4A"/>
    <w:rsid w:val="00806DA5"/>
    <w:rsid w:val="008102E5"/>
    <w:rsid w:val="00814AA6"/>
    <w:rsid w:val="00814F19"/>
    <w:rsid w:val="00815F6A"/>
    <w:rsid w:val="0081619E"/>
    <w:rsid w:val="00822BEE"/>
    <w:rsid w:val="00834991"/>
    <w:rsid w:val="008429A7"/>
    <w:rsid w:val="00843951"/>
    <w:rsid w:val="00851176"/>
    <w:rsid w:val="00856B1B"/>
    <w:rsid w:val="00856BE0"/>
    <w:rsid w:val="00862B50"/>
    <w:rsid w:val="00864768"/>
    <w:rsid w:val="00875A13"/>
    <w:rsid w:val="00876C46"/>
    <w:rsid w:val="00885A0F"/>
    <w:rsid w:val="008A1149"/>
    <w:rsid w:val="008A2D09"/>
    <w:rsid w:val="008A6D53"/>
    <w:rsid w:val="008B3287"/>
    <w:rsid w:val="008C066D"/>
    <w:rsid w:val="008C24FD"/>
    <w:rsid w:val="008C26C9"/>
    <w:rsid w:val="008C7366"/>
    <w:rsid w:val="008D0AC1"/>
    <w:rsid w:val="008D1852"/>
    <w:rsid w:val="008D64CB"/>
    <w:rsid w:val="008E3FFD"/>
    <w:rsid w:val="008F042E"/>
    <w:rsid w:val="008F5C50"/>
    <w:rsid w:val="008F6579"/>
    <w:rsid w:val="0092324B"/>
    <w:rsid w:val="0092393C"/>
    <w:rsid w:val="00933458"/>
    <w:rsid w:val="009343FF"/>
    <w:rsid w:val="009437A0"/>
    <w:rsid w:val="00944044"/>
    <w:rsid w:val="009527A5"/>
    <w:rsid w:val="009573A8"/>
    <w:rsid w:val="00971B85"/>
    <w:rsid w:val="00975B6B"/>
    <w:rsid w:val="00981E2C"/>
    <w:rsid w:val="009A2C09"/>
    <w:rsid w:val="009A4CF8"/>
    <w:rsid w:val="009B441F"/>
    <w:rsid w:val="009B55A0"/>
    <w:rsid w:val="009B6210"/>
    <w:rsid w:val="009C3427"/>
    <w:rsid w:val="009C5C55"/>
    <w:rsid w:val="009C60FA"/>
    <w:rsid w:val="009D63CC"/>
    <w:rsid w:val="009F0C56"/>
    <w:rsid w:val="009F44F2"/>
    <w:rsid w:val="00A053AB"/>
    <w:rsid w:val="00A058DF"/>
    <w:rsid w:val="00A10780"/>
    <w:rsid w:val="00A126B3"/>
    <w:rsid w:val="00A3006D"/>
    <w:rsid w:val="00A466A4"/>
    <w:rsid w:val="00A81BF7"/>
    <w:rsid w:val="00A82500"/>
    <w:rsid w:val="00A87424"/>
    <w:rsid w:val="00AB776B"/>
    <w:rsid w:val="00AC6883"/>
    <w:rsid w:val="00AD43F1"/>
    <w:rsid w:val="00AD5137"/>
    <w:rsid w:val="00AD7C8F"/>
    <w:rsid w:val="00B0004D"/>
    <w:rsid w:val="00B01867"/>
    <w:rsid w:val="00B04E5B"/>
    <w:rsid w:val="00B0561C"/>
    <w:rsid w:val="00B43FDF"/>
    <w:rsid w:val="00B47825"/>
    <w:rsid w:val="00B566CE"/>
    <w:rsid w:val="00B6004F"/>
    <w:rsid w:val="00B64371"/>
    <w:rsid w:val="00B64A44"/>
    <w:rsid w:val="00B76C91"/>
    <w:rsid w:val="00B84019"/>
    <w:rsid w:val="00B90190"/>
    <w:rsid w:val="00B96B5D"/>
    <w:rsid w:val="00BA0E05"/>
    <w:rsid w:val="00BA12C3"/>
    <w:rsid w:val="00BA2C54"/>
    <w:rsid w:val="00BB37FD"/>
    <w:rsid w:val="00BB3C54"/>
    <w:rsid w:val="00BB531C"/>
    <w:rsid w:val="00BC00A3"/>
    <w:rsid w:val="00BC0952"/>
    <w:rsid w:val="00BC0D77"/>
    <w:rsid w:val="00BC2E43"/>
    <w:rsid w:val="00BD4B3E"/>
    <w:rsid w:val="00BF270B"/>
    <w:rsid w:val="00C05BB6"/>
    <w:rsid w:val="00C124B1"/>
    <w:rsid w:val="00C23912"/>
    <w:rsid w:val="00C3015F"/>
    <w:rsid w:val="00C3366A"/>
    <w:rsid w:val="00C33714"/>
    <w:rsid w:val="00C37708"/>
    <w:rsid w:val="00C446E5"/>
    <w:rsid w:val="00C606D5"/>
    <w:rsid w:val="00C61771"/>
    <w:rsid w:val="00C65D2C"/>
    <w:rsid w:val="00C7407B"/>
    <w:rsid w:val="00C82F2E"/>
    <w:rsid w:val="00C84249"/>
    <w:rsid w:val="00C85B4E"/>
    <w:rsid w:val="00C87267"/>
    <w:rsid w:val="00C92A30"/>
    <w:rsid w:val="00C93350"/>
    <w:rsid w:val="00C96133"/>
    <w:rsid w:val="00CB349A"/>
    <w:rsid w:val="00CC19F4"/>
    <w:rsid w:val="00CD0DC4"/>
    <w:rsid w:val="00CE0576"/>
    <w:rsid w:val="00CF2873"/>
    <w:rsid w:val="00CF73B1"/>
    <w:rsid w:val="00D31D5D"/>
    <w:rsid w:val="00D33989"/>
    <w:rsid w:val="00D33F67"/>
    <w:rsid w:val="00D34F8A"/>
    <w:rsid w:val="00D37240"/>
    <w:rsid w:val="00D417DF"/>
    <w:rsid w:val="00D46787"/>
    <w:rsid w:val="00D545E7"/>
    <w:rsid w:val="00D60544"/>
    <w:rsid w:val="00D675E0"/>
    <w:rsid w:val="00D7410E"/>
    <w:rsid w:val="00D92EA5"/>
    <w:rsid w:val="00DA05EB"/>
    <w:rsid w:val="00DA2D05"/>
    <w:rsid w:val="00DA3C2C"/>
    <w:rsid w:val="00DA5ACD"/>
    <w:rsid w:val="00DB525C"/>
    <w:rsid w:val="00DC106D"/>
    <w:rsid w:val="00DC1FEB"/>
    <w:rsid w:val="00DC7D72"/>
    <w:rsid w:val="00DD63B6"/>
    <w:rsid w:val="00DE2419"/>
    <w:rsid w:val="00DE62CB"/>
    <w:rsid w:val="00DF017D"/>
    <w:rsid w:val="00DF10E2"/>
    <w:rsid w:val="00E03E92"/>
    <w:rsid w:val="00E051FA"/>
    <w:rsid w:val="00E07295"/>
    <w:rsid w:val="00E07684"/>
    <w:rsid w:val="00E158AC"/>
    <w:rsid w:val="00E16144"/>
    <w:rsid w:val="00E218C1"/>
    <w:rsid w:val="00E26E3E"/>
    <w:rsid w:val="00E313EE"/>
    <w:rsid w:val="00E36036"/>
    <w:rsid w:val="00E44571"/>
    <w:rsid w:val="00E45426"/>
    <w:rsid w:val="00E46DBA"/>
    <w:rsid w:val="00E53C4D"/>
    <w:rsid w:val="00E6303C"/>
    <w:rsid w:val="00E63883"/>
    <w:rsid w:val="00E851E6"/>
    <w:rsid w:val="00E95781"/>
    <w:rsid w:val="00E960C8"/>
    <w:rsid w:val="00E96670"/>
    <w:rsid w:val="00EA0741"/>
    <w:rsid w:val="00EA1540"/>
    <w:rsid w:val="00EA3837"/>
    <w:rsid w:val="00EA6E71"/>
    <w:rsid w:val="00EA709D"/>
    <w:rsid w:val="00EB27F8"/>
    <w:rsid w:val="00EB6BF4"/>
    <w:rsid w:val="00ED075F"/>
    <w:rsid w:val="00ED0BCE"/>
    <w:rsid w:val="00ED3BF9"/>
    <w:rsid w:val="00ED510B"/>
    <w:rsid w:val="00EE456A"/>
    <w:rsid w:val="00EE4AC9"/>
    <w:rsid w:val="00EF1C20"/>
    <w:rsid w:val="00EF3C12"/>
    <w:rsid w:val="00EF7643"/>
    <w:rsid w:val="00F05DD4"/>
    <w:rsid w:val="00F07728"/>
    <w:rsid w:val="00F14EE4"/>
    <w:rsid w:val="00F20900"/>
    <w:rsid w:val="00F232D0"/>
    <w:rsid w:val="00F44CB5"/>
    <w:rsid w:val="00F57B78"/>
    <w:rsid w:val="00F6175C"/>
    <w:rsid w:val="00F64A04"/>
    <w:rsid w:val="00F65BC3"/>
    <w:rsid w:val="00F66B52"/>
    <w:rsid w:val="00F7285B"/>
    <w:rsid w:val="00F73FC4"/>
    <w:rsid w:val="00F80D45"/>
    <w:rsid w:val="00F83AEA"/>
    <w:rsid w:val="00F92951"/>
    <w:rsid w:val="00F95824"/>
    <w:rsid w:val="00FC33BE"/>
    <w:rsid w:val="01136E48"/>
    <w:rsid w:val="026FB6B2"/>
    <w:rsid w:val="03ADBB46"/>
    <w:rsid w:val="03FC184E"/>
    <w:rsid w:val="052CCCDD"/>
    <w:rsid w:val="061B002A"/>
    <w:rsid w:val="0B0F80EF"/>
    <w:rsid w:val="0C54CAC1"/>
    <w:rsid w:val="16F8EE4A"/>
    <w:rsid w:val="17036D58"/>
    <w:rsid w:val="1ADD8BB3"/>
    <w:rsid w:val="21CDCED7"/>
    <w:rsid w:val="21FD2142"/>
    <w:rsid w:val="30F2A05B"/>
    <w:rsid w:val="4325DBCF"/>
    <w:rsid w:val="43EF7657"/>
    <w:rsid w:val="44AF54F6"/>
    <w:rsid w:val="4B932539"/>
    <w:rsid w:val="4E4E871F"/>
    <w:rsid w:val="4FB3E8D5"/>
    <w:rsid w:val="51995BF1"/>
    <w:rsid w:val="55D56CD9"/>
    <w:rsid w:val="5BE12868"/>
    <w:rsid w:val="61B65E75"/>
    <w:rsid w:val="62F3251D"/>
    <w:rsid w:val="653831DC"/>
    <w:rsid w:val="6600F5DC"/>
    <w:rsid w:val="68F95BD5"/>
    <w:rsid w:val="6AB27466"/>
    <w:rsid w:val="753F8347"/>
    <w:rsid w:val="789002CD"/>
    <w:rsid w:val="78E42206"/>
    <w:rsid w:val="7D98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4496AE3"/>
  <w15:chartTrackingRefBased/>
  <w15:docId w15:val="{EC016E7F-0F7B-44E9-A0C1-7C7427AC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07B"/>
    <w:pPr>
      <w:ind w:left="720"/>
      <w:contextualSpacing/>
    </w:pPr>
  </w:style>
  <w:style w:type="table" w:styleId="TableGrid">
    <w:name w:val="Table Grid"/>
    <w:basedOn w:val="TableNormal"/>
    <w:uiPriority w:val="39"/>
    <w:rsid w:val="00751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32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A8742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4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768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4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3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35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73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83B"/>
  </w:style>
  <w:style w:type="paragraph" w:styleId="Footer">
    <w:name w:val="footer"/>
    <w:basedOn w:val="Normal"/>
    <w:link w:val="FooterChar"/>
    <w:uiPriority w:val="99"/>
    <w:unhideWhenUsed/>
    <w:rsid w:val="00073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83B"/>
  </w:style>
  <w:style w:type="character" w:styleId="UnresolvedMention">
    <w:name w:val="Unresolved Mention"/>
    <w:basedOn w:val="DefaultParagraphFont"/>
    <w:uiPriority w:val="99"/>
    <w:semiHidden/>
    <w:unhideWhenUsed/>
    <w:rsid w:val="0011185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80D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he-ies.org/resources/ecosystem-restoration-secur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0CBEE1702AD04E9E39FB20318EB1B8" ma:contentTypeVersion="15" ma:contentTypeDescription="Create a new document." ma:contentTypeScope="" ma:versionID="62b179f098f0ed23419424da4da3210c">
  <xsd:schema xmlns:xsd="http://www.w3.org/2001/XMLSchema" xmlns:xs="http://www.w3.org/2001/XMLSchema" xmlns:p="http://schemas.microsoft.com/office/2006/metadata/properties" xmlns:ns2="af2531c7-eb33-48be-9889-ee787ffa7851" xmlns:ns3="36d7926d-c934-413c-9e6d-038f771d3aae" targetNamespace="http://schemas.microsoft.com/office/2006/metadata/properties" ma:root="true" ma:fieldsID="a593140c0354ed8843a40f680c3ae553" ns2:_="" ns3:_="">
    <xsd:import namespace="af2531c7-eb33-48be-9889-ee787ffa7851"/>
    <xsd:import namespace="36d7926d-c934-413c-9e6d-038f771d3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31c7-eb33-48be-9889-ee787ffa7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6fb1273-ba6e-4f62-97de-97f23fcf3c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7926d-c934-413c-9e6d-038f771d3a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7845a0-c36c-4b7a-8df5-0d2d7e2599f0}" ma:internalName="TaxCatchAll" ma:showField="CatchAllData" ma:web="36d7926d-c934-413c-9e6d-038f771d3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2531c7-eb33-48be-9889-ee787ffa7851">
      <Terms xmlns="http://schemas.microsoft.com/office/infopath/2007/PartnerControls"/>
    </lcf76f155ced4ddcb4097134ff3c332f>
    <TaxCatchAll xmlns="36d7926d-c934-413c-9e6d-038f771d3aae" xsi:nil="true"/>
  </documentManagement>
</p:properties>
</file>

<file path=customXml/itemProps1.xml><?xml version="1.0" encoding="utf-8"?>
<ds:datastoreItem xmlns:ds="http://schemas.openxmlformats.org/officeDocument/2006/customXml" ds:itemID="{98F446C4-EC73-4958-BADE-0FDCC37C5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531c7-eb33-48be-9889-ee787ffa7851"/>
    <ds:schemaRef ds:uri="36d7926d-c934-413c-9e6d-038f771d3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86D484-F065-4942-8C19-323D842025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5ED750-4B8D-43E4-A5A1-8112E78185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C7336C-AD3D-42C0-AE95-EC9DC5650C78}">
  <ds:schemaRefs>
    <ds:schemaRef ds:uri="http://schemas.microsoft.com/office/2006/metadata/properties"/>
    <ds:schemaRef ds:uri="http://schemas.microsoft.com/office/infopath/2007/PartnerControls"/>
    <ds:schemaRef ds:uri="af2531c7-eb33-48be-9889-ee787ffa7851"/>
    <ds:schemaRef ds:uri="36d7926d-c934-413c-9e6d-038f771d3a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Links>
    <vt:vector size="6" baseType="variant">
      <vt:variant>
        <vt:i4>4784201</vt:i4>
      </vt:variant>
      <vt:variant>
        <vt:i4>0</vt:i4>
      </vt:variant>
      <vt:variant>
        <vt:i4>0</vt:i4>
      </vt:variant>
      <vt:variant>
        <vt:i4>5</vt:i4>
      </vt:variant>
      <vt:variant>
        <vt:lpwstr>https://www.the-ies.org/resources/ecosystem-restoration-securing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Kopecky</dc:creator>
  <cp:keywords/>
  <dc:description/>
  <cp:lastModifiedBy>Bea Gilbert</cp:lastModifiedBy>
  <cp:revision>50</cp:revision>
  <dcterms:created xsi:type="dcterms:W3CDTF">2022-10-17T11:13:00Z</dcterms:created>
  <dcterms:modified xsi:type="dcterms:W3CDTF">2022-10-17T13:07:00Z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0x010100D50CBEE1702AD04E9E39FB20318EB1B8</vt:lpwstr>
  </property>
  <property fmtid="{D5CDD505-2E9C-101B-9397-08002B2CF9AE}" pid="3" name="MediaServiceImageTags">
    <vt:lpwstr/>
  </property>
</Properties>
</file>