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A6AA" w14:textId="6B2266C4" w:rsidR="008B3287" w:rsidRPr="00B76C91" w:rsidRDefault="00D33989" w:rsidP="00A87424">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00F66B52"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00F66B52" w:rsidRPr="00B76C91">
        <w:rPr>
          <w:b/>
          <w:bCs/>
          <w:color w:val="B84809"/>
          <w:sz w:val="28"/>
          <w:szCs w:val="28"/>
        </w:rPr>
        <w:t>notes</w:t>
      </w:r>
    </w:p>
    <w:p w14:paraId="066ECA77" w14:textId="738B589B"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44489F8A" w:rsidR="00D33F67" w:rsidRDefault="00F83AEA" w:rsidP="00D33F67">
      <w:pPr>
        <w:pStyle w:val="NoSpacing"/>
        <w:jc w:val="both"/>
      </w:pPr>
      <w:r>
        <w:t xml:space="preserve"> </w:t>
      </w:r>
    </w:p>
    <w:p w14:paraId="7B0CD0BC" w14:textId="2E706FBC"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14:paraId="4CF98B93" w14:textId="77777777" w:rsidR="006137A1" w:rsidRDefault="006137A1" w:rsidP="008A1149">
      <w:pPr>
        <w:pStyle w:val="NoSpacing"/>
        <w:rPr>
          <w:b/>
          <w:bCs/>
        </w:rPr>
      </w:pPr>
    </w:p>
    <w:p w14:paraId="2762604C" w14:textId="6567B05F" w:rsidR="008A1149" w:rsidRPr="00D33F67" w:rsidRDefault="008A1149" w:rsidP="008A1149">
      <w:pPr>
        <w:pStyle w:val="NoSpacing"/>
        <w:rPr>
          <w:b/>
          <w:bCs/>
        </w:rPr>
      </w:pPr>
      <w:r w:rsidRPr="00D33F67">
        <w:rPr>
          <w:b/>
          <w:bCs/>
        </w:rPr>
        <w:t>Articles in focus</w:t>
      </w:r>
      <w:r>
        <w:rPr>
          <w:b/>
          <w:bCs/>
        </w:rPr>
        <w:t xml:space="preserve"> </w:t>
      </w:r>
    </w:p>
    <w:p w14:paraId="0414F930" w14:textId="4F2A4A55" w:rsidR="008A1149" w:rsidRPr="00D33F67" w:rsidRDefault="008A1149" w:rsidP="008A1149">
      <w:pPr>
        <w:pStyle w:val="NoSpacing"/>
        <w:jc w:val="both"/>
        <w:rPr>
          <w:color w:val="000000"/>
        </w:rPr>
      </w:pPr>
      <w:r>
        <w:t xml:space="preserve">The </w:t>
      </w:r>
      <w:r w:rsidR="002D1507">
        <w:t>below</w:t>
      </w:r>
      <w:r>
        <w:t xml:space="preserve">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63BB876A" w14:textId="067B5F27" w:rsidR="00A87424" w:rsidRDefault="00A87424" w:rsidP="00A87424">
      <w:pPr>
        <w:pStyle w:val="NoSpacing"/>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3C36FCB6" w:rsidR="00751B40" w:rsidRPr="00751B40" w:rsidRDefault="00751B40" w:rsidP="009B441F">
            <w:r w:rsidRPr="00751B40">
              <w:t>Learning outcomes</w:t>
            </w:r>
          </w:p>
        </w:tc>
        <w:tc>
          <w:tcPr>
            <w:tcW w:w="7802" w:type="dxa"/>
            <w:vAlign w:val="center"/>
          </w:tcPr>
          <w:p w14:paraId="4C7BB426" w14:textId="28B71D3E" w:rsidR="00751B40" w:rsidRDefault="00751B40" w:rsidP="00EA6E71">
            <w:pPr>
              <w:pStyle w:val="ListParagraph"/>
              <w:numPr>
                <w:ilvl w:val="0"/>
                <w:numId w:val="2"/>
              </w:numPr>
            </w:pPr>
            <w:r>
              <w:t xml:space="preserve">Understand the main ideas discussed in the </w:t>
            </w:r>
            <w:proofErr w:type="gramStart"/>
            <w:r>
              <w:t>publication</w:t>
            </w:r>
            <w:proofErr w:type="gramEnd"/>
            <w:r>
              <w:t xml:space="preserve"> </w:t>
            </w:r>
          </w:p>
          <w:p w14:paraId="345234AA" w14:textId="143C41E3" w:rsidR="00751B40" w:rsidRDefault="00751B40" w:rsidP="00DA05EB">
            <w:pPr>
              <w:pStyle w:val="ListParagraph"/>
              <w:numPr>
                <w:ilvl w:val="0"/>
                <w:numId w:val="2"/>
              </w:numPr>
            </w:pPr>
            <w:r>
              <w:t xml:space="preserve">Describe the main conclusions and their relevance to the </w:t>
            </w:r>
            <w:r w:rsidR="00BA2C54">
              <w:t xml:space="preserve">environmental science </w:t>
            </w:r>
            <w:proofErr w:type="gramStart"/>
            <w:r w:rsidR="00332500">
              <w:t>sector</w:t>
            </w:r>
            <w:proofErr w:type="gramEnd"/>
          </w:p>
          <w:p w14:paraId="15FC8BC1" w14:textId="7A3C8215" w:rsidR="005C7F1B" w:rsidRPr="00751B40" w:rsidRDefault="00751B40" w:rsidP="00220C74">
            <w:pPr>
              <w:pStyle w:val="ListParagraph"/>
              <w:numPr>
                <w:ilvl w:val="0"/>
                <w:numId w:val="2"/>
              </w:numPr>
            </w:pPr>
            <w:r>
              <w:t>Critically reflect on the main concepts discussed</w:t>
            </w:r>
          </w:p>
        </w:tc>
      </w:tr>
      <w:tr w:rsidR="00751B40" w14:paraId="7D814482" w14:textId="77777777" w:rsidTr="00220C74">
        <w:trPr>
          <w:trHeight w:val="3110"/>
        </w:trPr>
        <w:tc>
          <w:tcPr>
            <w:tcW w:w="1696" w:type="dxa"/>
            <w:shd w:val="clear" w:color="auto" w:fill="D9D9D9" w:themeFill="background1" w:themeFillShade="D9"/>
            <w:vAlign w:val="center"/>
          </w:tcPr>
          <w:p w14:paraId="14DDB4D6" w14:textId="4EDDEA7E" w:rsidR="00751B40" w:rsidRPr="00751B40" w:rsidRDefault="008B3287" w:rsidP="009B441F">
            <w:r>
              <w:t>Format</w:t>
            </w:r>
          </w:p>
        </w:tc>
        <w:tc>
          <w:tcPr>
            <w:tcW w:w="7802" w:type="dxa"/>
            <w:vAlign w:val="center"/>
          </w:tcPr>
          <w:p w14:paraId="29AC5482" w14:textId="2EC4F823" w:rsidR="006137A1" w:rsidRDefault="006137A1" w:rsidP="006137A1">
            <w:pPr>
              <w:pStyle w:val="NoSpacing"/>
              <w:numPr>
                <w:ilvl w:val="0"/>
                <w:numId w:val="2"/>
              </w:numPr>
            </w:pPr>
            <w:r>
              <w:t xml:space="preserve">Articles of particular interest </w:t>
            </w:r>
            <w:r w:rsidR="00455FBF">
              <w:t xml:space="preserve">are </w:t>
            </w:r>
            <w:r>
              <w:t xml:space="preserve">to be selected and shared with the group to read ahead of the discussion. Suggestions of focus articles are attached </w:t>
            </w:r>
            <w:proofErr w:type="gramStart"/>
            <w:r>
              <w:t>here</w:t>
            </w:r>
            <w:proofErr w:type="gramEnd"/>
          </w:p>
          <w:p w14:paraId="35C5A3C2" w14:textId="2E3D3BD0" w:rsidR="008A1149" w:rsidRDefault="008A1149" w:rsidP="008A1149">
            <w:pPr>
              <w:pStyle w:val="NoSpacing"/>
              <w:numPr>
                <w:ilvl w:val="0"/>
                <w:numId w:val="2"/>
              </w:numPr>
            </w:pPr>
            <w:r>
              <w:t xml:space="preserve">Small group discussions of articles that closely relate to programme content to supplement </w:t>
            </w:r>
            <w:proofErr w:type="gramStart"/>
            <w:r>
              <w:t>learning</w:t>
            </w:r>
            <w:proofErr w:type="gramEnd"/>
          </w:p>
          <w:p w14:paraId="09A2CECB" w14:textId="34F176BE" w:rsidR="008A1149" w:rsidRDefault="00226A9D" w:rsidP="00D33F67">
            <w:pPr>
              <w:pStyle w:val="NoSpacing"/>
              <w:numPr>
                <w:ilvl w:val="0"/>
                <w:numId w:val="2"/>
              </w:numPr>
            </w:pPr>
            <w:r>
              <w:t>D</w:t>
            </w:r>
            <w:r w:rsidR="008A1149">
              <w:t xml:space="preserve">iscussions can be led by participants or the tutor, using the ‘articles in focus’ resource to prompt debate and aid the </w:t>
            </w:r>
            <w:proofErr w:type="gramStart"/>
            <w:r w:rsidR="008A1149">
              <w:t>conversation</w:t>
            </w:r>
            <w:proofErr w:type="gramEnd"/>
          </w:p>
          <w:p w14:paraId="03A3DEA3" w14:textId="358E21E5" w:rsidR="00226A9D" w:rsidRDefault="00095DF9" w:rsidP="00D33F67">
            <w:pPr>
              <w:pStyle w:val="NoSpacing"/>
              <w:numPr>
                <w:ilvl w:val="0"/>
                <w:numId w:val="2"/>
              </w:numPr>
            </w:pPr>
            <w:r w:rsidRPr="00095DF9">
              <w:t>The suggested discussion points</w:t>
            </w:r>
            <w:r w:rsidR="00226A9D">
              <w:t xml:space="preserve"> and </w:t>
            </w:r>
            <w:r w:rsidRPr="00095DF9">
              <w:t xml:space="preserve">questions provided in this pack for selected articles can be used as a starting point to guide the </w:t>
            </w:r>
            <w:proofErr w:type="gramStart"/>
            <w:r w:rsidRPr="00095DF9">
              <w:t>discussion</w:t>
            </w:r>
            <w:proofErr w:type="gramEnd"/>
            <w:r w:rsidR="000E16BF">
              <w:t xml:space="preserve"> </w:t>
            </w:r>
          </w:p>
          <w:p w14:paraId="186F3642" w14:textId="3637562D"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14:paraId="276F7F95" w14:textId="214F1706" w:rsidR="00C87267" w:rsidRPr="00EA0741" w:rsidRDefault="00DA7154" w:rsidP="00111858">
      <w:pPr>
        <w:rPr>
          <w:sz w:val="20"/>
          <w:szCs w:val="20"/>
        </w:rPr>
      </w:pPr>
      <w:r>
        <w:rPr>
          <w:i/>
          <w:iCs/>
          <w:noProof/>
        </w:rPr>
        <w:drawing>
          <wp:anchor distT="0" distB="0" distL="114300" distR="114300" simplePos="0" relativeHeight="251658240" behindDoc="1" locked="0" layoutInCell="1" allowOverlap="1" wp14:anchorId="127A9B1E" wp14:editId="26C33611">
            <wp:simplePos x="0" y="0"/>
            <wp:positionH relativeFrom="margin">
              <wp:posOffset>-9525</wp:posOffset>
            </wp:positionH>
            <wp:positionV relativeFrom="paragraph">
              <wp:posOffset>282575</wp:posOffset>
            </wp:positionV>
            <wp:extent cx="1176655" cy="1680845"/>
            <wp:effectExtent l="0" t="0" r="4445" b="0"/>
            <wp:wrapTight wrapText="bothSides">
              <wp:wrapPolygon edited="0">
                <wp:start x="0" y="0"/>
                <wp:lineTo x="0" y="21298"/>
                <wp:lineTo x="21332" y="21298"/>
                <wp:lineTo x="21332" y="0"/>
                <wp:lineTo x="0" y="0"/>
              </wp:wrapPolygon>
            </wp:wrapTight>
            <wp:docPr id="885285546" name="Picture 1"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85546" name="Picture 1" descr="A cover of a magaz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655" cy="1680845"/>
                    </a:xfrm>
                    <a:prstGeom prst="rect">
                      <a:avLst/>
                    </a:prstGeom>
                  </pic:spPr>
                </pic:pic>
              </a:graphicData>
            </a:graphic>
            <wp14:sizeRelH relativeFrom="page">
              <wp14:pctWidth>0</wp14:pctWidth>
            </wp14:sizeRelH>
            <wp14:sizeRelV relativeFrom="page">
              <wp14:pctHeight>0</wp14:pctHeight>
            </wp14:sizeRelV>
          </wp:anchor>
        </w:drawing>
      </w:r>
    </w:p>
    <w:p w14:paraId="38511E01" w14:textId="4A8D1442" w:rsidR="00B76C91" w:rsidRDefault="00B76C91" w:rsidP="00111858">
      <w:pPr>
        <w:rPr>
          <w:b/>
          <w:bCs/>
        </w:rPr>
      </w:pPr>
      <w:r w:rsidRPr="00CF2108">
        <w:rPr>
          <w:i/>
          <w:iCs/>
        </w:rPr>
        <w:t>e</w:t>
      </w:r>
      <w:r w:rsidR="00111858" w:rsidRPr="61B65E75">
        <w:rPr>
          <w:i/>
          <w:iCs/>
        </w:rPr>
        <w:t>nvironmental S</w:t>
      </w:r>
      <w:r w:rsidRPr="61B65E75">
        <w:rPr>
          <w:i/>
          <w:iCs/>
        </w:rPr>
        <w:t>CIENTIST</w:t>
      </w:r>
      <w:r>
        <w:rPr>
          <w:b/>
          <w:bCs/>
        </w:rPr>
        <w:br/>
      </w:r>
      <w:r w:rsidR="006C6262">
        <w:rPr>
          <w:b/>
          <w:bCs/>
        </w:rPr>
        <w:t>Watt plan for energy</w:t>
      </w:r>
      <w:r w:rsidR="00CF2108">
        <w:rPr>
          <w:b/>
          <w:bCs/>
        </w:rPr>
        <w:t>?</w:t>
      </w:r>
      <w:r w:rsidR="00F80D45">
        <w:rPr>
          <w:b/>
          <w:bCs/>
        </w:rPr>
        <w:t xml:space="preserve"> </w:t>
      </w:r>
      <w:r>
        <w:rPr>
          <w:b/>
          <w:bCs/>
        </w:rPr>
        <w:br/>
      </w:r>
      <w:r w:rsidRPr="00B76C91">
        <w:t xml:space="preserve">Vol </w:t>
      </w:r>
      <w:r w:rsidR="002B3187">
        <w:t>3</w:t>
      </w:r>
      <w:r w:rsidR="006C6262">
        <w:t>3</w:t>
      </w:r>
      <w:r w:rsidRPr="00B76C91">
        <w:t xml:space="preserve">, Issue </w:t>
      </w:r>
      <w:r w:rsidR="006C6262">
        <w:t>1</w:t>
      </w:r>
    </w:p>
    <w:p w14:paraId="22822B39" w14:textId="7453C697" w:rsidR="00B76C91" w:rsidRDefault="00000000" w:rsidP="00111858">
      <w:pPr>
        <w:rPr>
          <w:b/>
          <w:bCs/>
        </w:rPr>
      </w:pPr>
      <w:hyperlink r:id="rId12" w:history="1">
        <w:r w:rsidR="00DA7154" w:rsidRPr="005712DE">
          <w:rPr>
            <w:rStyle w:val="Hyperlink"/>
          </w:rPr>
          <w:t>https://www.the-ies.org/resources/watt-plan-energy</w:t>
        </w:r>
      </w:hyperlink>
      <w:r w:rsidR="00DA7154">
        <w:t xml:space="preserve"> </w:t>
      </w:r>
      <w:r w:rsidR="00F80D45">
        <w:t xml:space="preserve"> </w:t>
      </w:r>
    </w:p>
    <w:p w14:paraId="42BB59B6" w14:textId="32A17D0E" w:rsidR="00220C74" w:rsidRDefault="00220C74" w:rsidP="00D33F67">
      <w:pPr>
        <w:pStyle w:val="NoSpacing"/>
        <w:rPr>
          <w:b/>
          <w:bCs/>
        </w:rPr>
      </w:pPr>
    </w:p>
    <w:p w14:paraId="74FFE568" w14:textId="623DCCAD" w:rsidR="00C87267" w:rsidRDefault="00C87267" w:rsidP="00D33F67">
      <w:pPr>
        <w:pStyle w:val="NoSpacing"/>
        <w:rPr>
          <w:b/>
          <w:bCs/>
        </w:rPr>
      </w:pPr>
    </w:p>
    <w:p w14:paraId="77E1F93D" w14:textId="77777777" w:rsidR="00C93350" w:rsidRDefault="00C93350" w:rsidP="00D33F67">
      <w:pPr>
        <w:pStyle w:val="NoSpacing"/>
        <w:rPr>
          <w:b/>
          <w:bCs/>
        </w:rPr>
      </w:pPr>
    </w:p>
    <w:p w14:paraId="45D3C6B2" w14:textId="4767B0D1" w:rsidR="00EA0741" w:rsidRDefault="00EA0741" w:rsidP="00D33F67">
      <w:pPr>
        <w:pStyle w:val="NoSpacing"/>
        <w:rPr>
          <w:b/>
          <w:bCs/>
          <w:sz w:val="30"/>
          <w:szCs w:val="30"/>
        </w:rPr>
      </w:pPr>
    </w:p>
    <w:p w14:paraId="69CC391E" w14:textId="77777777" w:rsidR="00D92EA5" w:rsidRDefault="00D92EA5" w:rsidP="00D33F67">
      <w:pPr>
        <w:pStyle w:val="NoSpacing"/>
        <w:rPr>
          <w:b/>
          <w:bCs/>
          <w:sz w:val="30"/>
          <w:szCs w:val="30"/>
        </w:rPr>
      </w:pPr>
    </w:p>
    <w:p w14:paraId="5DA01934" w14:textId="453181BA" w:rsidR="00EA709D" w:rsidRPr="00EA0741" w:rsidRDefault="00EA709D" w:rsidP="00D33F67">
      <w:pPr>
        <w:pStyle w:val="NoSpacing"/>
        <w:rPr>
          <w:b/>
          <w:bCs/>
          <w:sz w:val="30"/>
          <w:szCs w:val="30"/>
        </w:rPr>
      </w:pPr>
    </w:p>
    <w:p w14:paraId="44116413" w14:textId="77777777" w:rsidR="00EA0741" w:rsidRPr="00EA0741" w:rsidRDefault="00EA0741" w:rsidP="00D33F6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00111858" w:rsidRPr="008C066D" w14:paraId="29A6278B" w14:textId="77777777" w:rsidTr="1BF79793">
        <w:trPr>
          <w:trHeight w:val="2162"/>
        </w:trPr>
        <w:tc>
          <w:tcPr>
            <w:tcW w:w="1701" w:type="dxa"/>
            <w:shd w:val="clear" w:color="auto" w:fill="D9D9D9" w:themeFill="background1" w:themeFillShade="D9"/>
            <w:vAlign w:val="center"/>
          </w:tcPr>
          <w:p w14:paraId="66A52193" w14:textId="73686353" w:rsidR="00111858" w:rsidRPr="00111858" w:rsidRDefault="00111858" w:rsidP="00371733">
            <w:pPr>
              <w:rPr>
                <w:b/>
                <w:bCs/>
              </w:rPr>
            </w:pPr>
            <w:r w:rsidRPr="00111858">
              <w:rPr>
                <w:b/>
                <w:bCs/>
              </w:rPr>
              <w:lastRenderedPageBreak/>
              <w:t xml:space="preserve">Topic overview </w:t>
            </w:r>
          </w:p>
        </w:tc>
        <w:tc>
          <w:tcPr>
            <w:tcW w:w="7797" w:type="dxa"/>
            <w:vAlign w:val="center"/>
          </w:tcPr>
          <w:p w14:paraId="49B7C24F" w14:textId="55BF5F93" w:rsidR="00C93350" w:rsidRPr="001D7BC8" w:rsidRDefault="001D7BC8" w:rsidP="001D7BC8">
            <w:pPr>
              <w:pStyle w:val="ListParagraph"/>
              <w:numPr>
                <w:ilvl w:val="0"/>
                <w:numId w:val="8"/>
              </w:numPr>
              <w:rPr>
                <w:rFonts w:ascii="Verdana" w:hAnsi="Verdana"/>
                <w:color w:val="000000"/>
                <w:sz w:val="20"/>
                <w:szCs w:val="20"/>
              </w:rPr>
            </w:pPr>
            <w:r w:rsidRPr="001D7BC8">
              <w:rPr>
                <w:shd w:val="clear" w:color="auto" w:fill="F8F8F8"/>
              </w:rPr>
              <w:t>The continuing energy crisis, </w:t>
            </w:r>
            <w:proofErr w:type="gramStart"/>
            <w:r w:rsidRPr="001D7BC8">
              <w:rPr>
                <w:shd w:val="clear" w:color="auto" w:fill="F8F8F8"/>
              </w:rPr>
              <w:t>in the midst of</w:t>
            </w:r>
            <w:proofErr w:type="gramEnd"/>
            <w:r w:rsidRPr="001D7BC8">
              <w:rPr>
                <w:shd w:val="clear" w:color="auto" w:fill="F8F8F8"/>
              </w:rPr>
              <w:t xml:space="preserve"> an ongoing fight against climate change and movement towards renewable power, has brought the importance of energy systems into sharp relief. As scientists and the public grapple with how to transform our dependent relationship with energy, many complex and competing factors must be navigated, from public opinion and social wellbeing to economic development and net zero commitments. In this edition of </w:t>
            </w:r>
            <w:r w:rsidRPr="001D7BC8">
              <w:rPr>
                <w:i/>
                <w:iCs/>
                <w:shd w:val="clear" w:color="auto" w:fill="F8F8F8"/>
              </w:rPr>
              <w:t>environmental SCIENTIST</w:t>
            </w:r>
            <w:r w:rsidRPr="001D7BC8">
              <w:rPr>
                <w:shd w:val="clear" w:color="auto" w:fill="F8F8F8"/>
              </w:rPr>
              <w:t>, the IES brings together key voices from multiple academic and professional fields to examine both the progress made and the challenges yet to overcome.</w:t>
            </w:r>
          </w:p>
        </w:tc>
      </w:tr>
      <w:tr w:rsidR="00111858" w:rsidRPr="008C066D" w14:paraId="04339BDA" w14:textId="77777777" w:rsidTr="1BF79793">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t xml:space="preserve">Articles in </w:t>
            </w:r>
            <w:r w:rsidR="00856BE0">
              <w:rPr>
                <w:b/>
                <w:bCs/>
              </w:rPr>
              <w:t>f</w:t>
            </w:r>
            <w:r w:rsidRPr="00111858">
              <w:rPr>
                <w:b/>
                <w:bCs/>
              </w:rPr>
              <w:t>ocus</w:t>
            </w:r>
          </w:p>
        </w:tc>
      </w:tr>
      <w:tr w:rsidR="00C05BB6" w:rsidRPr="008C066D" w14:paraId="3F49C2ED" w14:textId="77777777" w:rsidTr="1BF79793">
        <w:trPr>
          <w:trHeight w:val="965"/>
        </w:trPr>
        <w:tc>
          <w:tcPr>
            <w:tcW w:w="1701" w:type="dxa"/>
            <w:vMerge w:val="restart"/>
            <w:shd w:val="clear" w:color="auto" w:fill="D9D9D9" w:themeFill="background1" w:themeFillShade="D9"/>
            <w:vAlign w:val="center"/>
          </w:tcPr>
          <w:p w14:paraId="2C49E3A5" w14:textId="10ABA78A" w:rsidR="003C312F" w:rsidRDefault="00F533C6" w:rsidP="003C312F">
            <w:pPr>
              <w:rPr>
                <w:b/>
                <w:bCs/>
              </w:rPr>
            </w:pPr>
            <w:r>
              <w:rPr>
                <w:b/>
                <w:bCs/>
              </w:rPr>
              <w:t>Hydropower: the good the bad and the ugly</w:t>
            </w:r>
          </w:p>
          <w:p w14:paraId="29AEF368" w14:textId="77777777" w:rsidR="003C312F" w:rsidRDefault="003C312F" w:rsidP="003C312F">
            <w:pPr>
              <w:rPr>
                <w:b/>
                <w:bCs/>
              </w:rPr>
            </w:pPr>
          </w:p>
          <w:p w14:paraId="37BC94AE" w14:textId="41BE1A75" w:rsidR="003C312F" w:rsidRDefault="00F533C6" w:rsidP="003C312F">
            <w:pPr>
              <w:rPr>
                <w:b/>
                <w:bCs/>
              </w:rPr>
            </w:pPr>
            <w:r>
              <w:rPr>
                <w:b/>
                <w:bCs/>
              </w:rPr>
              <w:t>Mark Everard</w:t>
            </w:r>
            <w:r w:rsidR="003C312F" w:rsidRPr="00680D7C">
              <w:rPr>
                <w:b/>
                <w:bCs/>
              </w:rPr>
              <w:t xml:space="preserve"> </w:t>
            </w:r>
            <w:r w:rsidR="003C312F" w:rsidRPr="0007383B">
              <w:rPr>
                <w:b/>
                <w:bCs/>
              </w:rPr>
              <w:t>(p.</w:t>
            </w:r>
            <w:r w:rsidR="005D0A21">
              <w:rPr>
                <w:b/>
                <w:bCs/>
              </w:rPr>
              <w:t>74</w:t>
            </w:r>
            <w:r w:rsidR="003C312F" w:rsidRPr="0007383B">
              <w:rPr>
                <w:b/>
                <w:bCs/>
              </w:rPr>
              <w:t>)</w:t>
            </w:r>
          </w:p>
          <w:p w14:paraId="1FA7FD7C" w14:textId="12732CBC" w:rsidR="00C05BB6" w:rsidRPr="008C7366" w:rsidRDefault="00C05BB6" w:rsidP="00C05BB6">
            <w:pPr>
              <w:rPr>
                <w:b/>
                <w:bCs/>
              </w:rPr>
            </w:pPr>
          </w:p>
        </w:tc>
        <w:tc>
          <w:tcPr>
            <w:tcW w:w="7797" w:type="dxa"/>
            <w:shd w:val="clear" w:color="auto" w:fill="E7E6E6" w:themeFill="background2"/>
            <w:vAlign w:val="center"/>
          </w:tcPr>
          <w:p w14:paraId="0AB43B0B" w14:textId="7F6D6BA4" w:rsidR="00631919" w:rsidRPr="00631919" w:rsidRDefault="00DC1FEB" w:rsidP="00D545E7">
            <w:pPr>
              <w:pStyle w:val="NoSpacing"/>
            </w:pPr>
            <w:r w:rsidRPr="00F83AEA">
              <w:rPr>
                <w:b/>
                <w:bCs/>
              </w:rPr>
              <w:t>Article overview:</w:t>
            </w:r>
            <w:r w:rsidRPr="00F83AEA">
              <w:t xml:space="preserve"> </w:t>
            </w:r>
            <w:r w:rsidR="00F3380E">
              <w:t>examines the benefits and repercussions of harnessing water for power</w:t>
            </w:r>
            <w:r w:rsidR="00742FF6">
              <w:t>.</w:t>
            </w:r>
          </w:p>
        </w:tc>
      </w:tr>
      <w:tr w:rsidR="00C05BB6" w:rsidRPr="008C066D" w14:paraId="6B4F9518" w14:textId="77777777" w:rsidTr="1BF79793">
        <w:trPr>
          <w:trHeight w:val="2539"/>
        </w:trPr>
        <w:tc>
          <w:tcPr>
            <w:tcW w:w="1701" w:type="dxa"/>
            <w:vMerge/>
          </w:tcPr>
          <w:p w14:paraId="5C8545E1" w14:textId="77777777" w:rsidR="00C05BB6" w:rsidRPr="0007383B" w:rsidRDefault="00C05BB6" w:rsidP="00C05BB6">
            <w:pPr>
              <w:rPr>
                <w:b/>
                <w:bCs/>
              </w:rPr>
            </w:pPr>
          </w:p>
        </w:tc>
        <w:tc>
          <w:tcPr>
            <w:tcW w:w="7797" w:type="dxa"/>
            <w:vAlign w:val="center"/>
          </w:tcPr>
          <w:p w14:paraId="33A3397E" w14:textId="77777777" w:rsidR="00540718" w:rsidRPr="00540718" w:rsidRDefault="00540718" w:rsidP="00F6087C">
            <w:pPr>
              <w:pStyle w:val="NoSpacing"/>
              <w:spacing w:before="60"/>
              <w:rPr>
                <w:rFonts w:cstheme="minorHAnsi"/>
              </w:rPr>
            </w:pPr>
          </w:p>
          <w:p w14:paraId="275EAD85" w14:textId="54EF95D7" w:rsidR="00742FF6" w:rsidRPr="00F533C6" w:rsidRDefault="00742FF6" w:rsidP="00742FF6">
            <w:pPr>
              <w:pStyle w:val="NoSpacing"/>
              <w:numPr>
                <w:ilvl w:val="0"/>
                <w:numId w:val="13"/>
              </w:numPr>
              <w:spacing w:before="60"/>
            </w:pPr>
            <w:r w:rsidRPr="00F533C6">
              <w:t>Considering the 17 UN Sustainable Development goals, to what extent do hydro</w:t>
            </w:r>
            <w:r w:rsidR="00F6087C">
              <w:t>electric</w:t>
            </w:r>
            <w:r w:rsidRPr="00F533C6">
              <w:t xml:space="preserve"> dams violate one or more of these goals</w:t>
            </w:r>
            <w:r w:rsidR="00F6087C">
              <w:t>?</w:t>
            </w:r>
          </w:p>
          <w:p w14:paraId="763386DA" w14:textId="68F52D25" w:rsidR="00742FF6" w:rsidRPr="00F533C6" w:rsidRDefault="00742FF6" w:rsidP="00742FF6">
            <w:pPr>
              <w:pStyle w:val="NoSpacing"/>
              <w:numPr>
                <w:ilvl w:val="0"/>
                <w:numId w:val="13"/>
              </w:numPr>
              <w:spacing w:before="60"/>
            </w:pPr>
            <w:r w:rsidRPr="00F533C6">
              <w:t>The author recommends looking to alternative energy sources including wind and solar</w:t>
            </w:r>
            <w:r w:rsidR="00F6087C">
              <w:t xml:space="preserve"> -</w:t>
            </w:r>
            <w:r w:rsidRPr="00F533C6">
              <w:t xml:space="preserve"> with far fewer damaging repercussions for the atmosphere and water cycle</w:t>
            </w:r>
            <w:r w:rsidR="00F6087C">
              <w:t xml:space="preserve"> -</w:t>
            </w:r>
            <w:r w:rsidRPr="00F533C6">
              <w:t xml:space="preserve"> to form the backbone of the energy transition. Can you consider any consequences on ecosystem services (local or global) </w:t>
            </w:r>
            <w:r w:rsidR="0057284D">
              <w:t xml:space="preserve">resulting from </w:t>
            </w:r>
            <w:r w:rsidRPr="00F533C6">
              <w:t>these energy sources</w:t>
            </w:r>
            <w:r w:rsidR="00674D30">
              <w:t>?</w:t>
            </w:r>
          </w:p>
          <w:p w14:paraId="31C95A99" w14:textId="0D24E81B" w:rsidR="00742FF6" w:rsidRPr="00F533C6" w:rsidRDefault="00742FF6" w:rsidP="00742FF6">
            <w:pPr>
              <w:pStyle w:val="NoSpacing"/>
              <w:numPr>
                <w:ilvl w:val="0"/>
                <w:numId w:val="13"/>
              </w:numPr>
              <w:spacing w:before="60"/>
            </w:pPr>
            <w:r w:rsidRPr="00F533C6">
              <w:t>Consider the geopolitical</w:t>
            </w:r>
            <w:r w:rsidR="0057284D">
              <w:t xml:space="preserve"> (</w:t>
            </w:r>
            <w:r w:rsidRPr="00F533C6">
              <w:t>or hydro-political</w:t>
            </w:r>
            <w:r w:rsidR="0057284D">
              <w:t>)</w:t>
            </w:r>
            <w:r w:rsidRPr="00F533C6">
              <w:t xml:space="preserve"> issues caused by upstream damming of a large transboundary river</w:t>
            </w:r>
            <w:r w:rsidR="0057284D">
              <w:t>. I</w:t>
            </w:r>
            <w:r w:rsidRPr="00F533C6">
              <w:t>t may be useful to frame this using a case study example.</w:t>
            </w:r>
          </w:p>
          <w:p w14:paraId="7FD6B7A1" w14:textId="17E15BEF" w:rsidR="00540718" w:rsidRPr="00CA5BF8" w:rsidRDefault="00540718" w:rsidP="00540718">
            <w:pPr>
              <w:pStyle w:val="NoSpacing"/>
              <w:spacing w:before="60"/>
              <w:ind w:left="1080"/>
              <w:rPr>
                <w:rFonts w:cstheme="minorHAnsi"/>
              </w:rPr>
            </w:pPr>
          </w:p>
        </w:tc>
      </w:tr>
      <w:tr w:rsidR="00C05BB6" w:rsidRPr="008C066D" w14:paraId="4D1B21F3" w14:textId="77777777" w:rsidTr="1BF79793">
        <w:trPr>
          <w:trHeight w:val="987"/>
        </w:trPr>
        <w:tc>
          <w:tcPr>
            <w:tcW w:w="1701" w:type="dxa"/>
            <w:vMerge w:val="restart"/>
            <w:shd w:val="clear" w:color="auto" w:fill="D9D9D9" w:themeFill="background1" w:themeFillShade="D9"/>
            <w:vAlign w:val="center"/>
          </w:tcPr>
          <w:p w14:paraId="307C7FC6" w14:textId="46C6B50E" w:rsidR="00540718" w:rsidRPr="007C68DE" w:rsidRDefault="00D229FA" w:rsidP="003C312F">
            <w:pPr>
              <w:rPr>
                <w:b/>
                <w:bCs/>
              </w:rPr>
            </w:pPr>
            <w:r w:rsidRPr="007C68DE">
              <w:rPr>
                <w:b/>
                <w:bCs/>
              </w:rPr>
              <w:t>Creating local energy in the Royal Borough of Kensington and Chelsea</w:t>
            </w:r>
          </w:p>
          <w:p w14:paraId="2AAF6464" w14:textId="77777777" w:rsidR="00D229FA" w:rsidRPr="007C68DE" w:rsidRDefault="00D229FA" w:rsidP="003C312F">
            <w:pPr>
              <w:rPr>
                <w:b/>
                <w:bCs/>
              </w:rPr>
            </w:pPr>
          </w:p>
          <w:p w14:paraId="63EFB1F3" w14:textId="2CC80E5F" w:rsidR="003C312F" w:rsidRPr="00540718" w:rsidRDefault="007C68DE" w:rsidP="003C312F">
            <w:pPr>
              <w:rPr>
                <w:b/>
                <w:bCs/>
              </w:rPr>
            </w:pPr>
            <w:r w:rsidRPr="007C68DE">
              <w:rPr>
                <w:b/>
                <w:bCs/>
              </w:rPr>
              <w:t xml:space="preserve">Caitlin Mackesy Davies </w:t>
            </w:r>
            <w:r w:rsidR="003C312F" w:rsidRPr="007C68DE">
              <w:rPr>
                <w:b/>
                <w:bCs/>
              </w:rPr>
              <w:t>(p.</w:t>
            </w:r>
            <w:r w:rsidRPr="007C68DE">
              <w:rPr>
                <w:b/>
                <w:bCs/>
              </w:rPr>
              <w:t>6</w:t>
            </w:r>
            <w:r w:rsidR="00540718" w:rsidRPr="007C68DE">
              <w:rPr>
                <w:b/>
                <w:bCs/>
              </w:rPr>
              <w:t>0</w:t>
            </w:r>
            <w:r w:rsidR="003C312F" w:rsidRPr="007C68DE">
              <w:rPr>
                <w:b/>
                <w:bCs/>
              </w:rPr>
              <w:t>)</w:t>
            </w:r>
          </w:p>
        </w:tc>
        <w:tc>
          <w:tcPr>
            <w:tcW w:w="7797" w:type="dxa"/>
            <w:shd w:val="clear" w:color="auto" w:fill="E7E6E6" w:themeFill="background2"/>
            <w:vAlign w:val="center"/>
          </w:tcPr>
          <w:p w14:paraId="7D8AB3A8" w14:textId="6D0AA3E1" w:rsidR="003C312F" w:rsidRPr="00DC1FEB" w:rsidRDefault="003C312F" w:rsidP="00045E8E">
            <w:pPr>
              <w:pStyle w:val="NoSpacing"/>
            </w:pPr>
            <w:r w:rsidRPr="1BF79793">
              <w:rPr>
                <w:b/>
                <w:bCs/>
              </w:rPr>
              <w:t>Article overview:</w:t>
            </w:r>
            <w:r>
              <w:t xml:space="preserve"> This article</w:t>
            </w:r>
            <w:r w:rsidR="007C68DE">
              <w:t xml:space="preserve"> explains how Repowering London - community energy project - is helping one London council create a low-carbon borough.</w:t>
            </w:r>
          </w:p>
        </w:tc>
      </w:tr>
      <w:tr w:rsidR="00C05BB6" w:rsidRPr="008C066D" w14:paraId="447BE1EC" w14:textId="77777777" w:rsidTr="00DE4998">
        <w:trPr>
          <w:trHeight w:val="2212"/>
        </w:trPr>
        <w:tc>
          <w:tcPr>
            <w:tcW w:w="1701" w:type="dxa"/>
            <w:vMerge/>
          </w:tcPr>
          <w:p w14:paraId="13FCF6F3" w14:textId="77777777" w:rsidR="00C05BB6" w:rsidRPr="0007383B" w:rsidRDefault="00C05BB6" w:rsidP="00C05BB6">
            <w:pPr>
              <w:rPr>
                <w:b/>
                <w:bCs/>
              </w:rPr>
            </w:pPr>
          </w:p>
        </w:tc>
        <w:tc>
          <w:tcPr>
            <w:tcW w:w="7797" w:type="dxa"/>
            <w:vAlign w:val="center"/>
          </w:tcPr>
          <w:p w14:paraId="14C57448" w14:textId="5F6B2BCB" w:rsidR="00540718" w:rsidRDefault="00395ADF" w:rsidP="006A7271">
            <w:pPr>
              <w:pStyle w:val="NoSpacing"/>
              <w:numPr>
                <w:ilvl w:val="0"/>
                <w:numId w:val="15"/>
              </w:numPr>
              <w:spacing w:before="60"/>
            </w:pPr>
            <w:r>
              <w:t>Who should bear responsibility for creating low-carbon communities in the UK? Discuss</w:t>
            </w:r>
          </w:p>
          <w:p w14:paraId="140EFCB8" w14:textId="77777777" w:rsidR="00C74898" w:rsidRDefault="00DF6C69" w:rsidP="00DE4998">
            <w:pPr>
              <w:pStyle w:val="NoSpacing"/>
              <w:numPr>
                <w:ilvl w:val="0"/>
                <w:numId w:val="8"/>
              </w:numPr>
              <w:spacing w:before="60"/>
            </w:pPr>
            <w:r>
              <w:t xml:space="preserve">Aside from empowerment and engagement, </w:t>
            </w:r>
            <w:r w:rsidR="00C74898">
              <w:t>name three tangible benefits of community energy for its users</w:t>
            </w:r>
          </w:p>
          <w:p w14:paraId="6A9A820B" w14:textId="22DBF0D6" w:rsidR="004D1837" w:rsidRPr="002D7DC0" w:rsidRDefault="004D1837" w:rsidP="00DE4998">
            <w:pPr>
              <w:pStyle w:val="NoSpacing"/>
              <w:numPr>
                <w:ilvl w:val="0"/>
                <w:numId w:val="8"/>
              </w:numPr>
              <w:spacing w:before="60"/>
            </w:pPr>
            <w:r>
              <w:t>The article talks about ‘creating a green talent pipeline’. How could the environmental sector become more attractive to prospective professionals?</w:t>
            </w:r>
          </w:p>
        </w:tc>
      </w:tr>
      <w:tr w:rsidR="004A799F" w:rsidRPr="008C066D" w14:paraId="540F96B5" w14:textId="77777777" w:rsidTr="1BF79793">
        <w:trPr>
          <w:trHeight w:val="983"/>
        </w:trPr>
        <w:tc>
          <w:tcPr>
            <w:tcW w:w="1701" w:type="dxa"/>
            <w:vMerge w:val="restart"/>
            <w:shd w:val="clear" w:color="auto" w:fill="D9D9D9" w:themeFill="background1" w:themeFillShade="D9"/>
          </w:tcPr>
          <w:p w14:paraId="05DE5CE6" w14:textId="77777777" w:rsidR="0003348E" w:rsidRDefault="0003348E" w:rsidP="002B69E6">
            <w:pPr>
              <w:rPr>
                <w:b/>
                <w:bCs/>
              </w:rPr>
            </w:pPr>
          </w:p>
          <w:p w14:paraId="04874AD0" w14:textId="77777777" w:rsidR="005541CB" w:rsidRDefault="005541CB" w:rsidP="002B69E6">
            <w:pPr>
              <w:rPr>
                <w:b/>
                <w:bCs/>
              </w:rPr>
            </w:pPr>
          </w:p>
          <w:p w14:paraId="4428042D" w14:textId="16B3FF8A" w:rsidR="002B69E6" w:rsidRPr="00DE4998" w:rsidRDefault="00DE4998" w:rsidP="002B69E6">
            <w:pPr>
              <w:rPr>
                <w:b/>
                <w:bCs/>
              </w:rPr>
            </w:pPr>
            <w:r w:rsidRPr="00DE4998">
              <w:rPr>
                <w:b/>
                <w:bCs/>
              </w:rPr>
              <w:t>Star power: the potential of fusion energy</w:t>
            </w:r>
          </w:p>
          <w:p w14:paraId="00E75ADB" w14:textId="77777777" w:rsidR="00DE4998" w:rsidRPr="006978D9" w:rsidRDefault="00DE4998" w:rsidP="002B69E6">
            <w:pPr>
              <w:rPr>
                <w:b/>
                <w:bCs/>
                <w:highlight w:val="yellow"/>
              </w:rPr>
            </w:pPr>
          </w:p>
          <w:p w14:paraId="1534F4FE" w14:textId="2D6EB110" w:rsidR="004A799F" w:rsidRPr="0007383B" w:rsidRDefault="00DE4998" w:rsidP="00CF2873">
            <w:pPr>
              <w:rPr>
                <w:b/>
                <w:bCs/>
              </w:rPr>
            </w:pPr>
            <w:r>
              <w:rPr>
                <w:b/>
                <w:bCs/>
              </w:rPr>
              <w:t>Mark Shannon</w:t>
            </w:r>
            <w:r w:rsidR="0003348E">
              <w:rPr>
                <w:b/>
                <w:bCs/>
              </w:rPr>
              <w:t xml:space="preserve"> (p.</w:t>
            </w:r>
            <w:r>
              <w:rPr>
                <w:b/>
                <w:bCs/>
              </w:rPr>
              <w:t>3</w:t>
            </w:r>
            <w:r w:rsidR="00AF47BC">
              <w:rPr>
                <w:b/>
                <w:bCs/>
              </w:rPr>
              <w:t>4</w:t>
            </w:r>
            <w:r w:rsidR="0003348E">
              <w:rPr>
                <w:b/>
                <w:bCs/>
              </w:rPr>
              <w:t>)</w:t>
            </w:r>
          </w:p>
        </w:tc>
        <w:tc>
          <w:tcPr>
            <w:tcW w:w="7797" w:type="dxa"/>
            <w:shd w:val="clear" w:color="auto" w:fill="E7E6E6" w:themeFill="background2"/>
            <w:vAlign w:val="center"/>
          </w:tcPr>
          <w:p w14:paraId="2BA78114" w14:textId="6D1626F7" w:rsidR="000A683A" w:rsidRPr="00E46DBA" w:rsidRDefault="00105ECE" w:rsidP="002B69E6">
            <w:pPr>
              <w:pStyle w:val="NoSpacing"/>
              <w:rPr>
                <w:highlight w:val="yellow"/>
              </w:rPr>
            </w:pPr>
            <w:r w:rsidRPr="00FC33BE">
              <w:rPr>
                <w:b/>
                <w:bCs/>
              </w:rPr>
              <w:t>Article overview:</w:t>
            </w:r>
            <w:r w:rsidRPr="00FC33BE">
              <w:t xml:space="preserve"> </w:t>
            </w:r>
            <w:r w:rsidR="003956A9">
              <w:t xml:space="preserve">This article </w:t>
            </w:r>
            <w:r w:rsidR="00DA3481">
              <w:t>delves into the world of fusion physics to set out the case for a new and promising form of energy.</w:t>
            </w:r>
          </w:p>
        </w:tc>
      </w:tr>
      <w:tr w:rsidR="004A799F" w:rsidRPr="008C066D" w14:paraId="16D2521A" w14:textId="77777777" w:rsidTr="1BF79793">
        <w:trPr>
          <w:trHeight w:val="2560"/>
        </w:trPr>
        <w:tc>
          <w:tcPr>
            <w:tcW w:w="1701" w:type="dxa"/>
            <w:vMerge/>
          </w:tcPr>
          <w:p w14:paraId="75C52026" w14:textId="77777777" w:rsidR="004A799F" w:rsidRDefault="004A799F" w:rsidP="00C05BB6">
            <w:pPr>
              <w:rPr>
                <w:b/>
                <w:bCs/>
              </w:rPr>
            </w:pPr>
          </w:p>
        </w:tc>
        <w:tc>
          <w:tcPr>
            <w:tcW w:w="7797" w:type="dxa"/>
            <w:vAlign w:val="center"/>
          </w:tcPr>
          <w:p w14:paraId="6C781270" w14:textId="779CA972" w:rsidR="009527A5" w:rsidRDefault="00F9402C" w:rsidP="003C199D">
            <w:pPr>
              <w:pStyle w:val="NoSpacing"/>
              <w:numPr>
                <w:ilvl w:val="0"/>
                <w:numId w:val="8"/>
              </w:numPr>
              <w:spacing w:before="60"/>
              <w:rPr>
                <w:rFonts w:ascii="Calibri" w:eastAsia="Calibri" w:hAnsi="Calibri" w:cs="Calibri"/>
              </w:rPr>
            </w:pPr>
            <w:r>
              <w:t xml:space="preserve">Why should or should not </w:t>
            </w:r>
            <w:r w:rsidR="00DF3C63">
              <w:t xml:space="preserve">scientists be focusing on fusion energy as the answer to a clean energy future? </w:t>
            </w:r>
            <w:r w:rsidR="00616191">
              <w:t>Name one payoff or risk that might occur from doing so</w:t>
            </w:r>
            <w:r w:rsidR="00331622">
              <w:t>.</w:t>
            </w:r>
          </w:p>
          <w:p w14:paraId="07F25BC6" w14:textId="77777777" w:rsidR="00540718" w:rsidRDefault="00331622" w:rsidP="00585CAD">
            <w:pPr>
              <w:pStyle w:val="NoSpacing"/>
              <w:numPr>
                <w:ilvl w:val="0"/>
                <w:numId w:val="10"/>
              </w:numPr>
              <w:spacing w:before="60"/>
              <w:ind w:left="357" w:hanging="357"/>
            </w:pPr>
            <w:r>
              <w:t xml:space="preserve">The article is optimistic about the capabilities of fusion energy. Can you think </w:t>
            </w:r>
            <w:r w:rsidR="003C199D">
              <w:t>of any</w:t>
            </w:r>
            <w:r w:rsidR="005865A8">
              <w:t xml:space="preserve"> barriers to its deployment?</w:t>
            </w:r>
          </w:p>
          <w:p w14:paraId="0405D680" w14:textId="6163E148" w:rsidR="004D1837" w:rsidRDefault="004D1837" w:rsidP="00585CAD">
            <w:pPr>
              <w:pStyle w:val="NoSpacing"/>
              <w:numPr>
                <w:ilvl w:val="0"/>
                <w:numId w:val="10"/>
              </w:numPr>
              <w:spacing w:before="60"/>
              <w:ind w:left="357" w:hanging="357"/>
            </w:pPr>
            <w:r>
              <w:t>Based on the other articles in the edition, what might be our best alternatives to nuclear fusion energy?</w:t>
            </w:r>
          </w:p>
          <w:p w14:paraId="266F4C64" w14:textId="43693702" w:rsidR="005865A8" w:rsidRPr="00291616" w:rsidRDefault="005865A8" w:rsidP="00C34017">
            <w:pPr>
              <w:pStyle w:val="NoSpacing"/>
              <w:spacing w:before="60"/>
            </w:pPr>
          </w:p>
        </w:tc>
      </w:tr>
    </w:tbl>
    <w:p w14:paraId="7A58726C" w14:textId="32DCBE33" w:rsidR="009343FF" w:rsidRPr="00876C46" w:rsidRDefault="009343FF" w:rsidP="00C87267"/>
    <w:sectPr w:rsidR="009343FF" w:rsidRPr="00876C46" w:rsidSect="002B280F">
      <w:headerReference w:type="default" r:id="rId13"/>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760E" w14:textId="77777777" w:rsidR="002C74E3" w:rsidRDefault="002C74E3" w:rsidP="0007383B">
      <w:pPr>
        <w:spacing w:after="0" w:line="240" w:lineRule="auto"/>
      </w:pPr>
      <w:r>
        <w:separator/>
      </w:r>
    </w:p>
  </w:endnote>
  <w:endnote w:type="continuationSeparator" w:id="0">
    <w:p w14:paraId="334D3177" w14:textId="77777777" w:rsidR="002C74E3" w:rsidRDefault="002C74E3" w:rsidP="0007383B">
      <w:pPr>
        <w:spacing w:after="0" w:line="240" w:lineRule="auto"/>
      </w:pPr>
      <w:r>
        <w:continuationSeparator/>
      </w:r>
    </w:p>
  </w:endnote>
  <w:endnote w:type="continuationNotice" w:id="1">
    <w:p w14:paraId="57ACA810" w14:textId="77777777" w:rsidR="002C74E3" w:rsidRDefault="002C7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9FA1" w14:textId="77777777" w:rsidR="002C74E3" w:rsidRDefault="002C74E3" w:rsidP="0007383B">
      <w:pPr>
        <w:spacing w:after="0" w:line="240" w:lineRule="auto"/>
      </w:pPr>
      <w:r>
        <w:separator/>
      </w:r>
    </w:p>
  </w:footnote>
  <w:footnote w:type="continuationSeparator" w:id="0">
    <w:p w14:paraId="46728AA7" w14:textId="77777777" w:rsidR="002C74E3" w:rsidRDefault="002C74E3" w:rsidP="0007383B">
      <w:pPr>
        <w:spacing w:after="0" w:line="240" w:lineRule="auto"/>
      </w:pPr>
      <w:r>
        <w:continuationSeparator/>
      </w:r>
    </w:p>
  </w:footnote>
  <w:footnote w:type="continuationNotice" w:id="1">
    <w:p w14:paraId="6A2D06D7" w14:textId="77777777" w:rsidR="002C74E3" w:rsidRDefault="002C7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E8F" w14:textId="0A43713B" w:rsidR="0007383B" w:rsidRDefault="00B77039">
    <w:pPr>
      <w:pStyle w:val="Header"/>
    </w:pPr>
    <w:r>
      <w:rPr>
        <w:noProof/>
      </w:rPr>
      <w:drawing>
        <wp:anchor distT="0" distB="0" distL="114300" distR="114300" simplePos="0" relativeHeight="251659265" behindDoc="1" locked="0" layoutInCell="1" allowOverlap="1" wp14:anchorId="59771490" wp14:editId="75180EEC">
          <wp:simplePos x="0" y="0"/>
          <wp:positionH relativeFrom="column">
            <wp:posOffset>-3175</wp:posOffset>
          </wp:positionH>
          <wp:positionV relativeFrom="paragraph">
            <wp:posOffset>-240665</wp:posOffset>
          </wp:positionV>
          <wp:extent cx="760095" cy="709930"/>
          <wp:effectExtent l="0" t="0" r="0" b="0"/>
          <wp:wrapTight wrapText="bothSides">
            <wp:wrapPolygon edited="0">
              <wp:start x="8120" y="0"/>
              <wp:lineTo x="4872" y="2898"/>
              <wp:lineTo x="1624" y="7535"/>
              <wp:lineTo x="1624" y="12751"/>
              <wp:lineTo x="5955" y="19127"/>
              <wp:lineTo x="7579" y="20286"/>
              <wp:lineTo x="14075" y="20286"/>
              <wp:lineTo x="15699" y="19127"/>
              <wp:lineTo x="19489" y="12751"/>
              <wp:lineTo x="19489" y="6955"/>
              <wp:lineTo x="17323" y="2898"/>
              <wp:lineTo x="13534" y="0"/>
              <wp:lineTo x="8120" y="0"/>
            </wp:wrapPolygon>
          </wp:wrapTight>
          <wp:docPr id="1970250820" name="Picture 1970250820" descr="A picture containing text, accessory, vector graphics,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46884" name="Picture 1" descr="A picture containing text, accessory, vector graphics, outdoor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760095" cy="709930"/>
                  </a:xfrm>
                  <a:prstGeom prst="rect">
                    <a:avLst/>
                  </a:prstGeom>
                </pic:spPr>
              </pic:pic>
            </a:graphicData>
          </a:graphic>
          <wp14:sizeRelH relativeFrom="page">
            <wp14:pctWidth>0</wp14:pctWidth>
          </wp14:sizeRelH>
          <wp14:sizeRelV relativeFrom="page">
            <wp14:pctHeight>0</wp14:pctHeight>
          </wp14:sizeRelV>
        </wp:anchor>
      </w:drawing>
    </w:r>
    <w:r w:rsidR="0007383B">
      <w:rPr>
        <w:noProof/>
      </w:rPr>
      <w:drawing>
        <wp:anchor distT="0" distB="0" distL="114300" distR="114300" simplePos="0" relativeHeight="251658241" behindDoc="0" locked="0" layoutInCell="1" allowOverlap="1" wp14:anchorId="5A5763FC" wp14:editId="26DF18C4">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9512C"/>
    <w:multiLevelType w:val="multilevel"/>
    <w:tmpl w:val="7C68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A2592"/>
    <w:multiLevelType w:val="hybridMultilevel"/>
    <w:tmpl w:val="357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277D0"/>
    <w:multiLevelType w:val="hybridMultilevel"/>
    <w:tmpl w:val="6E9C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1D7A62"/>
    <w:multiLevelType w:val="hybridMultilevel"/>
    <w:tmpl w:val="AFEA1FC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01739"/>
    <w:multiLevelType w:val="hybridMultilevel"/>
    <w:tmpl w:val="4ACCD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CF58E6"/>
    <w:multiLevelType w:val="multilevel"/>
    <w:tmpl w:val="57A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C52DD"/>
    <w:multiLevelType w:val="hybridMultilevel"/>
    <w:tmpl w:val="572A6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978745">
    <w:abstractNumId w:val="11"/>
  </w:num>
  <w:num w:numId="2" w16cid:durableId="1631671476">
    <w:abstractNumId w:val="3"/>
  </w:num>
  <w:num w:numId="3" w16cid:durableId="1728801055">
    <w:abstractNumId w:val="1"/>
  </w:num>
  <w:num w:numId="4" w16cid:durableId="1604460986">
    <w:abstractNumId w:val="6"/>
  </w:num>
  <w:num w:numId="5" w16cid:durableId="999233603">
    <w:abstractNumId w:val="0"/>
  </w:num>
  <w:num w:numId="6" w16cid:durableId="1487235162">
    <w:abstractNumId w:val="14"/>
  </w:num>
  <w:num w:numId="7" w16cid:durableId="1933858657">
    <w:abstractNumId w:val="8"/>
  </w:num>
  <w:num w:numId="8" w16cid:durableId="1169835706">
    <w:abstractNumId w:val="7"/>
  </w:num>
  <w:num w:numId="9" w16cid:durableId="1531258758">
    <w:abstractNumId w:val="9"/>
  </w:num>
  <w:num w:numId="10" w16cid:durableId="1373262442">
    <w:abstractNumId w:val="13"/>
  </w:num>
  <w:num w:numId="11" w16cid:durableId="157423477">
    <w:abstractNumId w:val="10"/>
  </w:num>
  <w:num w:numId="12" w16cid:durableId="199244127">
    <w:abstractNumId w:val="4"/>
  </w:num>
  <w:num w:numId="13" w16cid:durableId="132793085">
    <w:abstractNumId w:val="5"/>
  </w:num>
  <w:num w:numId="14" w16cid:durableId="1559626206">
    <w:abstractNumId w:val="2"/>
  </w:num>
  <w:num w:numId="15" w16cid:durableId="182859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27D3"/>
    <w:rsid w:val="00004E43"/>
    <w:rsid w:val="000070F9"/>
    <w:rsid w:val="00010145"/>
    <w:rsid w:val="00010471"/>
    <w:rsid w:val="000157F3"/>
    <w:rsid w:val="00021304"/>
    <w:rsid w:val="0003348E"/>
    <w:rsid w:val="00034255"/>
    <w:rsid w:val="00035DC4"/>
    <w:rsid w:val="00045E8E"/>
    <w:rsid w:val="00061FE7"/>
    <w:rsid w:val="000627B8"/>
    <w:rsid w:val="00070810"/>
    <w:rsid w:val="0007383B"/>
    <w:rsid w:val="000907C4"/>
    <w:rsid w:val="00094358"/>
    <w:rsid w:val="00095DF9"/>
    <w:rsid w:val="000A683A"/>
    <w:rsid w:val="000B1F49"/>
    <w:rsid w:val="000B20F0"/>
    <w:rsid w:val="000B5A17"/>
    <w:rsid w:val="000C30FC"/>
    <w:rsid w:val="000C75EF"/>
    <w:rsid w:val="000E16BF"/>
    <w:rsid w:val="000E16C4"/>
    <w:rsid w:val="000E1AC7"/>
    <w:rsid w:val="000E2C10"/>
    <w:rsid w:val="000E3FA7"/>
    <w:rsid w:val="001015AD"/>
    <w:rsid w:val="00105ECE"/>
    <w:rsid w:val="00110E2B"/>
    <w:rsid w:val="0011119D"/>
    <w:rsid w:val="00111858"/>
    <w:rsid w:val="00127333"/>
    <w:rsid w:val="00150643"/>
    <w:rsid w:val="00153F30"/>
    <w:rsid w:val="001547D6"/>
    <w:rsid w:val="001728D6"/>
    <w:rsid w:val="00176665"/>
    <w:rsid w:val="00177D70"/>
    <w:rsid w:val="001962F5"/>
    <w:rsid w:val="001A3243"/>
    <w:rsid w:val="001B097D"/>
    <w:rsid w:val="001B7C08"/>
    <w:rsid w:val="001D7BC8"/>
    <w:rsid w:val="001F49F3"/>
    <w:rsid w:val="00207130"/>
    <w:rsid w:val="00210818"/>
    <w:rsid w:val="00214DA1"/>
    <w:rsid w:val="00215755"/>
    <w:rsid w:val="00217E23"/>
    <w:rsid w:val="00220C74"/>
    <w:rsid w:val="00226A9D"/>
    <w:rsid w:val="002401EF"/>
    <w:rsid w:val="00241318"/>
    <w:rsid w:val="002461E6"/>
    <w:rsid w:val="002555D9"/>
    <w:rsid w:val="00256F03"/>
    <w:rsid w:val="00262FD9"/>
    <w:rsid w:val="00267CD8"/>
    <w:rsid w:val="00270174"/>
    <w:rsid w:val="00274379"/>
    <w:rsid w:val="00276704"/>
    <w:rsid w:val="00283708"/>
    <w:rsid w:val="00291616"/>
    <w:rsid w:val="00295A7F"/>
    <w:rsid w:val="00297A43"/>
    <w:rsid w:val="002A2F95"/>
    <w:rsid w:val="002A3499"/>
    <w:rsid w:val="002A4617"/>
    <w:rsid w:val="002B280F"/>
    <w:rsid w:val="002B3187"/>
    <w:rsid w:val="002B69E6"/>
    <w:rsid w:val="002C74E3"/>
    <w:rsid w:val="002D07E1"/>
    <w:rsid w:val="002D1507"/>
    <w:rsid w:val="002D7DC0"/>
    <w:rsid w:val="002E6594"/>
    <w:rsid w:val="002F0B82"/>
    <w:rsid w:val="003121A1"/>
    <w:rsid w:val="00312C33"/>
    <w:rsid w:val="00313A9D"/>
    <w:rsid w:val="00323EC3"/>
    <w:rsid w:val="00331622"/>
    <w:rsid w:val="00332500"/>
    <w:rsid w:val="00351A33"/>
    <w:rsid w:val="00356670"/>
    <w:rsid w:val="00360E79"/>
    <w:rsid w:val="00367C7E"/>
    <w:rsid w:val="0037054B"/>
    <w:rsid w:val="00371733"/>
    <w:rsid w:val="00371BB8"/>
    <w:rsid w:val="00375F91"/>
    <w:rsid w:val="00376189"/>
    <w:rsid w:val="003778FF"/>
    <w:rsid w:val="00382B29"/>
    <w:rsid w:val="003956A9"/>
    <w:rsid w:val="00395ADF"/>
    <w:rsid w:val="00396AA1"/>
    <w:rsid w:val="003C199D"/>
    <w:rsid w:val="003C312F"/>
    <w:rsid w:val="003C629C"/>
    <w:rsid w:val="003C6432"/>
    <w:rsid w:val="003C70CD"/>
    <w:rsid w:val="003D2D83"/>
    <w:rsid w:val="003E0ACA"/>
    <w:rsid w:val="003E1506"/>
    <w:rsid w:val="003E3C9F"/>
    <w:rsid w:val="003F30BB"/>
    <w:rsid w:val="00403136"/>
    <w:rsid w:val="00406606"/>
    <w:rsid w:val="00407640"/>
    <w:rsid w:val="00410ACE"/>
    <w:rsid w:val="00426957"/>
    <w:rsid w:val="00436029"/>
    <w:rsid w:val="00436A03"/>
    <w:rsid w:val="00455FBF"/>
    <w:rsid w:val="0046108E"/>
    <w:rsid w:val="00461462"/>
    <w:rsid w:val="00472662"/>
    <w:rsid w:val="00473CC5"/>
    <w:rsid w:val="00482258"/>
    <w:rsid w:val="0048507E"/>
    <w:rsid w:val="004A46E1"/>
    <w:rsid w:val="004A799F"/>
    <w:rsid w:val="004B0DF7"/>
    <w:rsid w:val="004B15E8"/>
    <w:rsid w:val="004C0AA0"/>
    <w:rsid w:val="004D0C90"/>
    <w:rsid w:val="004D1837"/>
    <w:rsid w:val="004D6E85"/>
    <w:rsid w:val="004D7701"/>
    <w:rsid w:val="004F043B"/>
    <w:rsid w:val="004F2272"/>
    <w:rsid w:val="004F2988"/>
    <w:rsid w:val="004F3C96"/>
    <w:rsid w:val="004F45BE"/>
    <w:rsid w:val="00503DE4"/>
    <w:rsid w:val="00520419"/>
    <w:rsid w:val="0052184C"/>
    <w:rsid w:val="00522B35"/>
    <w:rsid w:val="00530290"/>
    <w:rsid w:val="005403B7"/>
    <w:rsid w:val="00540718"/>
    <w:rsid w:val="00545665"/>
    <w:rsid w:val="005501DA"/>
    <w:rsid w:val="005541CB"/>
    <w:rsid w:val="00560E47"/>
    <w:rsid w:val="00563081"/>
    <w:rsid w:val="0057284D"/>
    <w:rsid w:val="00585CAD"/>
    <w:rsid w:val="005865A8"/>
    <w:rsid w:val="00591115"/>
    <w:rsid w:val="00592917"/>
    <w:rsid w:val="0059527F"/>
    <w:rsid w:val="005B0959"/>
    <w:rsid w:val="005B138F"/>
    <w:rsid w:val="005B3EFD"/>
    <w:rsid w:val="005B4C03"/>
    <w:rsid w:val="005B53F7"/>
    <w:rsid w:val="005C5342"/>
    <w:rsid w:val="005C784F"/>
    <w:rsid w:val="005C7F1B"/>
    <w:rsid w:val="005D0A21"/>
    <w:rsid w:val="005F0B35"/>
    <w:rsid w:val="005F1EE5"/>
    <w:rsid w:val="00610109"/>
    <w:rsid w:val="0061191B"/>
    <w:rsid w:val="006137A1"/>
    <w:rsid w:val="00615768"/>
    <w:rsid w:val="00616191"/>
    <w:rsid w:val="00631919"/>
    <w:rsid w:val="006463DD"/>
    <w:rsid w:val="006603AC"/>
    <w:rsid w:val="00660B7A"/>
    <w:rsid w:val="006728D9"/>
    <w:rsid w:val="00674D30"/>
    <w:rsid w:val="00677B87"/>
    <w:rsid w:val="00680D7C"/>
    <w:rsid w:val="0068657C"/>
    <w:rsid w:val="0069102C"/>
    <w:rsid w:val="006978D9"/>
    <w:rsid w:val="006A5137"/>
    <w:rsid w:val="006A70CA"/>
    <w:rsid w:val="006A7271"/>
    <w:rsid w:val="006C6262"/>
    <w:rsid w:val="006D6736"/>
    <w:rsid w:val="006E5598"/>
    <w:rsid w:val="006E61FD"/>
    <w:rsid w:val="00707821"/>
    <w:rsid w:val="00710BFC"/>
    <w:rsid w:val="00717C16"/>
    <w:rsid w:val="0072194B"/>
    <w:rsid w:val="00721AAC"/>
    <w:rsid w:val="00721BF8"/>
    <w:rsid w:val="0072763E"/>
    <w:rsid w:val="00742FF6"/>
    <w:rsid w:val="00751B40"/>
    <w:rsid w:val="007602CE"/>
    <w:rsid w:val="00771C8A"/>
    <w:rsid w:val="00780948"/>
    <w:rsid w:val="00792F30"/>
    <w:rsid w:val="007C68DE"/>
    <w:rsid w:val="007D462C"/>
    <w:rsid w:val="007D646F"/>
    <w:rsid w:val="007E4A42"/>
    <w:rsid w:val="007E4A82"/>
    <w:rsid w:val="007F4C5D"/>
    <w:rsid w:val="007F7A4A"/>
    <w:rsid w:val="00806DA5"/>
    <w:rsid w:val="008102E5"/>
    <w:rsid w:val="00814AA6"/>
    <w:rsid w:val="00814F19"/>
    <w:rsid w:val="00815F6A"/>
    <w:rsid w:val="0081619E"/>
    <w:rsid w:val="00822BEE"/>
    <w:rsid w:val="00834991"/>
    <w:rsid w:val="008429A7"/>
    <w:rsid w:val="00843951"/>
    <w:rsid w:val="00851176"/>
    <w:rsid w:val="00856B1B"/>
    <w:rsid w:val="00856BE0"/>
    <w:rsid w:val="00862B50"/>
    <w:rsid w:val="00864768"/>
    <w:rsid w:val="00875A13"/>
    <w:rsid w:val="00876C46"/>
    <w:rsid w:val="00885A0F"/>
    <w:rsid w:val="008A1149"/>
    <w:rsid w:val="008A2D09"/>
    <w:rsid w:val="008A6D53"/>
    <w:rsid w:val="008B3287"/>
    <w:rsid w:val="008C066D"/>
    <w:rsid w:val="008C24FD"/>
    <w:rsid w:val="008C26C9"/>
    <w:rsid w:val="008C7366"/>
    <w:rsid w:val="008D0AC1"/>
    <w:rsid w:val="008D1852"/>
    <w:rsid w:val="008D64CB"/>
    <w:rsid w:val="008E3FFD"/>
    <w:rsid w:val="008F042E"/>
    <w:rsid w:val="008F5C50"/>
    <w:rsid w:val="008F6579"/>
    <w:rsid w:val="0092324B"/>
    <w:rsid w:val="0092393C"/>
    <w:rsid w:val="00933458"/>
    <w:rsid w:val="009343FF"/>
    <w:rsid w:val="009437A0"/>
    <w:rsid w:val="00944044"/>
    <w:rsid w:val="009527A5"/>
    <w:rsid w:val="009573A8"/>
    <w:rsid w:val="00971B85"/>
    <w:rsid w:val="00975B6B"/>
    <w:rsid w:val="00981E2C"/>
    <w:rsid w:val="009A2C09"/>
    <w:rsid w:val="009A4CF8"/>
    <w:rsid w:val="009B441F"/>
    <w:rsid w:val="009B55A0"/>
    <w:rsid w:val="009B6210"/>
    <w:rsid w:val="009C3427"/>
    <w:rsid w:val="009C5C55"/>
    <w:rsid w:val="009C60FA"/>
    <w:rsid w:val="009D63CC"/>
    <w:rsid w:val="009F0C56"/>
    <w:rsid w:val="009F1754"/>
    <w:rsid w:val="009F44F2"/>
    <w:rsid w:val="00A053AB"/>
    <w:rsid w:val="00A058DF"/>
    <w:rsid w:val="00A10780"/>
    <w:rsid w:val="00A126B3"/>
    <w:rsid w:val="00A3006D"/>
    <w:rsid w:val="00A466A4"/>
    <w:rsid w:val="00A81BF7"/>
    <w:rsid w:val="00A82500"/>
    <w:rsid w:val="00A87424"/>
    <w:rsid w:val="00AB776B"/>
    <w:rsid w:val="00AC6883"/>
    <w:rsid w:val="00AD43F1"/>
    <w:rsid w:val="00AD5137"/>
    <w:rsid w:val="00AD7C8F"/>
    <w:rsid w:val="00AF47BC"/>
    <w:rsid w:val="00B0004D"/>
    <w:rsid w:val="00B01867"/>
    <w:rsid w:val="00B04E5B"/>
    <w:rsid w:val="00B0561C"/>
    <w:rsid w:val="00B43FDF"/>
    <w:rsid w:val="00B47825"/>
    <w:rsid w:val="00B566CE"/>
    <w:rsid w:val="00B6004F"/>
    <w:rsid w:val="00B64371"/>
    <w:rsid w:val="00B64A44"/>
    <w:rsid w:val="00B76C91"/>
    <w:rsid w:val="00B77039"/>
    <w:rsid w:val="00B84019"/>
    <w:rsid w:val="00B90190"/>
    <w:rsid w:val="00B96B5D"/>
    <w:rsid w:val="00BA0E05"/>
    <w:rsid w:val="00BA12C3"/>
    <w:rsid w:val="00BA2C54"/>
    <w:rsid w:val="00BB37FD"/>
    <w:rsid w:val="00BB3C54"/>
    <w:rsid w:val="00BB531C"/>
    <w:rsid w:val="00BC00A3"/>
    <w:rsid w:val="00BC0952"/>
    <w:rsid w:val="00BC0D77"/>
    <w:rsid w:val="00BC2E43"/>
    <w:rsid w:val="00BD4B3E"/>
    <w:rsid w:val="00BF270B"/>
    <w:rsid w:val="00BF4CFE"/>
    <w:rsid w:val="00C05BB6"/>
    <w:rsid w:val="00C124B1"/>
    <w:rsid w:val="00C23912"/>
    <w:rsid w:val="00C3015F"/>
    <w:rsid w:val="00C3366A"/>
    <w:rsid w:val="00C33714"/>
    <w:rsid w:val="00C34017"/>
    <w:rsid w:val="00C37708"/>
    <w:rsid w:val="00C446E5"/>
    <w:rsid w:val="00C606D5"/>
    <w:rsid w:val="00C61771"/>
    <w:rsid w:val="00C65D2C"/>
    <w:rsid w:val="00C7407B"/>
    <w:rsid w:val="00C74898"/>
    <w:rsid w:val="00C82F2E"/>
    <w:rsid w:val="00C84249"/>
    <w:rsid w:val="00C85B4E"/>
    <w:rsid w:val="00C87267"/>
    <w:rsid w:val="00C92A30"/>
    <w:rsid w:val="00C93350"/>
    <w:rsid w:val="00C96133"/>
    <w:rsid w:val="00CA5BF8"/>
    <w:rsid w:val="00CB349A"/>
    <w:rsid w:val="00CC19F4"/>
    <w:rsid w:val="00CC1DF2"/>
    <w:rsid w:val="00CD0200"/>
    <w:rsid w:val="00CD0DC4"/>
    <w:rsid w:val="00CE0576"/>
    <w:rsid w:val="00CF2108"/>
    <w:rsid w:val="00CF2873"/>
    <w:rsid w:val="00CF73B1"/>
    <w:rsid w:val="00D229FA"/>
    <w:rsid w:val="00D31D5D"/>
    <w:rsid w:val="00D33989"/>
    <w:rsid w:val="00D33F67"/>
    <w:rsid w:val="00D34F8A"/>
    <w:rsid w:val="00D37240"/>
    <w:rsid w:val="00D417DF"/>
    <w:rsid w:val="00D46787"/>
    <w:rsid w:val="00D545E7"/>
    <w:rsid w:val="00D60544"/>
    <w:rsid w:val="00D675E0"/>
    <w:rsid w:val="00D7410E"/>
    <w:rsid w:val="00D92EA5"/>
    <w:rsid w:val="00DA05EB"/>
    <w:rsid w:val="00DA2D05"/>
    <w:rsid w:val="00DA3481"/>
    <w:rsid w:val="00DA3C2C"/>
    <w:rsid w:val="00DA5ACD"/>
    <w:rsid w:val="00DA7154"/>
    <w:rsid w:val="00DB525C"/>
    <w:rsid w:val="00DC106D"/>
    <w:rsid w:val="00DC1FEB"/>
    <w:rsid w:val="00DC7D72"/>
    <w:rsid w:val="00DD63B6"/>
    <w:rsid w:val="00DE2419"/>
    <w:rsid w:val="00DE4998"/>
    <w:rsid w:val="00DE62CB"/>
    <w:rsid w:val="00DF017D"/>
    <w:rsid w:val="00DF10E2"/>
    <w:rsid w:val="00DF3C63"/>
    <w:rsid w:val="00DF6C69"/>
    <w:rsid w:val="00E03E92"/>
    <w:rsid w:val="00E051FA"/>
    <w:rsid w:val="00E07295"/>
    <w:rsid w:val="00E07684"/>
    <w:rsid w:val="00E158AC"/>
    <w:rsid w:val="00E16144"/>
    <w:rsid w:val="00E218C1"/>
    <w:rsid w:val="00E26E3E"/>
    <w:rsid w:val="00E313EE"/>
    <w:rsid w:val="00E36036"/>
    <w:rsid w:val="00E44571"/>
    <w:rsid w:val="00E45426"/>
    <w:rsid w:val="00E46DBA"/>
    <w:rsid w:val="00E53C4D"/>
    <w:rsid w:val="00E6303C"/>
    <w:rsid w:val="00E63883"/>
    <w:rsid w:val="00E851E6"/>
    <w:rsid w:val="00E95781"/>
    <w:rsid w:val="00E960C8"/>
    <w:rsid w:val="00E96670"/>
    <w:rsid w:val="00EA0741"/>
    <w:rsid w:val="00EA1540"/>
    <w:rsid w:val="00EA3837"/>
    <w:rsid w:val="00EA6E71"/>
    <w:rsid w:val="00EA709D"/>
    <w:rsid w:val="00EB27F8"/>
    <w:rsid w:val="00EB6BF4"/>
    <w:rsid w:val="00ED075F"/>
    <w:rsid w:val="00ED0BCE"/>
    <w:rsid w:val="00ED3BF9"/>
    <w:rsid w:val="00ED510B"/>
    <w:rsid w:val="00EE456A"/>
    <w:rsid w:val="00EE4AC9"/>
    <w:rsid w:val="00EF1C20"/>
    <w:rsid w:val="00EF3C12"/>
    <w:rsid w:val="00EF7643"/>
    <w:rsid w:val="00F05DD4"/>
    <w:rsid w:val="00F07728"/>
    <w:rsid w:val="00F11000"/>
    <w:rsid w:val="00F14EE4"/>
    <w:rsid w:val="00F1540B"/>
    <w:rsid w:val="00F20900"/>
    <w:rsid w:val="00F232D0"/>
    <w:rsid w:val="00F3380E"/>
    <w:rsid w:val="00F44CB5"/>
    <w:rsid w:val="00F533C6"/>
    <w:rsid w:val="00F57B78"/>
    <w:rsid w:val="00F6087C"/>
    <w:rsid w:val="00F6175C"/>
    <w:rsid w:val="00F64A04"/>
    <w:rsid w:val="00F65BC3"/>
    <w:rsid w:val="00F66B52"/>
    <w:rsid w:val="00F7285B"/>
    <w:rsid w:val="00F73FC4"/>
    <w:rsid w:val="00F80D45"/>
    <w:rsid w:val="00F83AEA"/>
    <w:rsid w:val="00F92951"/>
    <w:rsid w:val="00F9402C"/>
    <w:rsid w:val="00F95824"/>
    <w:rsid w:val="00FC33BE"/>
    <w:rsid w:val="01136E48"/>
    <w:rsid w:val="01654B5C"/>
    <w:rsid w:val="026FB6B2"/>
    <w:rsid w:val="03ADBB46"/>
    <w:rsid w:val="03FC184E"/>
    <w:rsid w:val="052CCCDD"/>
    <w:rsid w:val="061B002A"/>
    <w:rsid w:val="06AC6FE2"/>
    <w:rsid w:val="0B0F80EF"/>
    <w:rsid w:val="0C54CAC1"/>
    <w:rsid w:val="0F627C9C"/>
    <w:rsid w:val="145ABFD0"/>
    <w:rsid w:val="16F8EE4A"/>
    <w:rsid w:val="17036D58"/>
    <w:rsid w:val="1ADD8BB3"/>
    <w:rsid w:val="1BAC425F"/>
    <w:rsid w:val="1BF79793"/>
    <w:rsid w:val="1E04216C"/>
    <w:rsid w:val="21CDCED7"/>
    <w:rsid w:val="21FD2142"/>
    <w:rsid w:val="237DE20F"/>
    <w:rsid w:val="29240042"/>
    <w:rsid w:val="2B6FCB97"/>
    <w:rsid w:val="30F2A05B"/>
    <w:rsid w:val="348AA1AE"/>
    <w:rsid w:val="4325DBCF"/>
    <w:rsid w:val="43EF7657"/>
    <w:rsid w:val="44AF54F6"/>
    <w:rsid w:val="4B932539"/>
    <w:rsid w:val="4E4E871F"/>
    <w:rsid w:val="4FB3E8D5"/>
    <w:rsid w:val="51995BF1"/>
    <w:rsid w:val="53D9B238"/>
    <w:rsid w:val="55D56CD9"/>
    <w:rsid w:val="5BE12868"/>
    <w:rsid w:val="61B65E75"/>
    <w:rsid w:val="626CBFAB"/>
    <w:rsid w:val="62F3251D"/>
    <w:rsid w:val="653831DC"/>
    <w:rsid w:val="65A7276A"/>
    <w:rsid w:val="6600F5DC"/>
    <w:rsid w:val="68F95BD5"/>
    <w:rsid w:val="6AB27466"/>
    <w:rsid w:val="753F8347"/>
    <w:rsid w:val="789002CD"/>
    <w:rsid w:val="78E42206"/>
    <w:rsid w:val="7D98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6AE3"/>
  <w15:chartTrackingRefBased/>
  <w15:docId w15:val="{EC016E7F-0F7B-44E9-A0C1-7C7427A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 w:type="character" w:styleId="Emphasis">
    <w:name w:val="Emphasis"/>
    <w:basedOn w:val="DefaultParagraphFont"/>
    <w:uiPriority w:val="20"/>
    <w:qFormat/>
    <w:rsid w:val="00F80D45"/>
    <w:rPr>
      <w:i/>
      <w:iCs/>
    </w:rPr>
  </w:style>
  <w:style w:type="character" w:customStyle="1" w:styleId="c-mrkdwntab">
    <w:name w:val="c-mrkdwn__tab"/>
    <w:basedOn w:val="DefaultParagraphFont"/>
    <w:rsid w:val="00F1540B"/>
  </w:style>
  <w:style w:type="paragraph" w:styleId="Revision">
    <w:name w:val="Revision"/>
    <w:hidden/>
    <w:uiPriority w:val="99"/>
    <w:semiHidden/>
    <w:rsid w:val="00F533C6"/>
    <w:pPr>
      <w:spacing w:after="0" w:line="240" w:lineRule="auto"/>
    </w:pPr>
  </w:style>
  <w:style w:type="paragraph" w:styleId="NormalWeb">
    <w:name w:val="Normal (Web)"/>
    <w:basedOn w:val="Normal"/>
    <w:uiPriority w:val="99"/>
    <w:unhideWhenUsed/>
    <w:rsid w:val="001D7B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587">
      <w:bodyDiv w:val="1"/>
      <w:marLeft w:val="0"/>
      <w:marRight w:val="0"/>
      <w:marTop w:val="0"/>
      <w:marBottom w:val="0"/>
      <w:divBdr>
        <w:top w:val="none" w:sz="0" w:space="0" w:color="auto"/>
        <w:left w:val="none" w:sz="0" w:space="0" w:color="auto"/>
        <w:bottom w:val="none" w:sz="0" w:space="0" w:color="auto"/>
        <w:right w:val="none" w:sz="0" w:space="0" w:color="auto"/>
      </w:divBdr>
    </w:div>
    <w:div w:id="1215921383">
      <w:bodyDiv w:val="1"/>
      <w:marLeft w:val="0"/>
      <w:marRight w:val="0"/>
      <w:marTop w:val="0"/>
      <w:marBottom w:val="0"/>
      <w:divBdr>
        <w:top w:val="none" w:sz="0" w:space="0" w:color="auto"/>
        <w:left w:val="none" w:sz="0" w:space="0" w:color="auto"/>
        <w:bottom w:val="none" w:sz="0" w:space="0" w:color="auto"/>
        <w:right w:val="none" w:sz="0" w:space="0" w:color="auto"/>
      </w:divBdr>
    </w:div>
    <w:div w:id="1617984052">
      <w:bodyDiv w:val="1"/>
      <w:marLeft w:val="0"/>
      <w:marRight w:val="0"/>
      <w:marTop w:val="0"/>
      <w:marBottom w:val="0"/>
      <w:divBdr>
        <w:top w:val="none" w:sz="0" w:space="0" w:color="auto"/>
        <w:left w:val="none" w:sz="0" w:space="0" w:color="auto"/>
        <w:bottom w:val="none" w:sz="0" w:space="0" w:color="auto"/>
        <w:right w:val="none" w:sz="0" w:space="0" w:color="auto"/>
      </w:divBdr>
    </w:div>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ies.org/resources/watt-plan-ener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7926d-c934-413c-9e6d-038f771d3aae" xsi:nil="true"/>
    <lcf76f155ced4ddcb4097134ff3c332f xmlns="af2531c7-eb33-48be-9889-ee787ffa7851">
      <Terms xmlns="http://schemas.microsoft.com/office/infopath/2007/PartnerControls"/>
    </lcf76f155ced4ddcb4097134ff3c332f>
    <SharedWithUsers xmlns="36d7926d-c934-413c-9e6d-038f771d3aae">
      <UserInfo>
        <DisplayName/>
        <AccountId xsi:nil="true"/>
        <AccountType/>
      </UserInfo>
    </SharedWithUsers>
    <MediaLengthInSeconds xmlns="af2531c7-eb33-48be-9889-ee787ffa78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7" ma:contentTypeDescription="Create a new document." ma:contentTypeScope="" ma:versionID="573abd409fdc8261ed9193f9e070a9ad">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c787344c121b9a5671e7fc944bd4160e"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 ds:uri="36d7926d-c934-413c-9e6d-038f771d3aae"/>
    <ds:schemaRef ds:uri="af2531c7-eb33-48be-9889-ee787ffa7851"/>
  </ds:schemaRefs>
</ds:datastoreItem>
</file>

<file path=customXml/itemProps2.xml><?xml version="1.0" encoding="utf-8"?>
<ds:datastoreItem xmlns:ds="http://schemas.openxmlformats.org/officeDocument/2006/customXml" ds:itemID="{6739252B-825A-4B6D-A17E-D7A427C6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6D484-F065-4942-8C19-323D842025D5}">
  <ds:schemaRefs>
    <ds:schemaRef ds:uri="http://schemas.openxmlformats.org/officeDocument/2006/bibliography"/>
  </ds:schemaRefs>
</ds:datastoreItem>
</file>

<file path=customXml/itemProps4.xml><?xml version="1.0" encoding="utf-8"?>
<ds:datastoreItem xmlns:ds="http://schemas.openxmlformats.org/officeDocument/2006/customXml" ds:itemID="{485ED750-4B8D-43E4-A5A1-8112E7818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Finbow</dc:creator>
  <cp:keywords/>
  <dc:description/>
  <cp:lastModifiedBy>Lucy Rowland</cp:lastModifiedBy>
  <cp:revision>2</cp:revision>
  <dcterms:created xsi:type="dcterms:W3CDTF">2023-09-25T11:38:00Z</dcterms:created>
  <dcterms:modified xsi:type="dcterms:W3CDTF">2023-09-25T11:38:00Z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y fmtid="{D5CDD505-2E9C-101B-9397-08002B2CF9AE}" pid="4" name="Order">
    <vt:r8>202400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