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A6AA" w14:textId="73AAD2BA" w:rsidR="008B3287" w:rsidRPr="00B76C91" w:rsidRDefault="00F66B52" w:rsidP="00A87424">
      <w:pPr>
        <w:jc w:val="center"/>
        <w:rPr>
          <w:b/>
          <w:bCs/>
          <w:color w:val="B84809"/>
          <w:sz w:val="28"/>
          <w:szCs w:val="28"/>
        </w:rPr>
      </w:pPr>
      <w:r w:rsidRPr="00B76C91">
        <w:rPr>
          <w:b/>
          <w:bCs/>
          <w:i/>
          <w:iCs/>
          <w:color w:val="B84809"/>
          <w:sz w:val="28"/>
          <w:szCs w:val="28"/>
        </w:rPr>
        <w:t>e</w:t>
      </w:r>
      <w:r w:rsidR="00A87424" w:rsidRPr="00B76C91">
        <w:rPr>
          <w:b/>
          <w:bCs/>
          <w:i/>
          <w:iCs/>
          <w:color w:val="B84809"/>
          <w:sz w:val="28"/>
          <w:szCs w:val="28"/>
        </w:rPr>
        <w:t>nvironmental S</w:t>
      </w:r>
      <w:r w:rsidR="00856BE0" w:rsidRPr="00B76C91">
        <w:rPr>
          <w:b/>
          <w:bCs/>
          <w:i/>
          <w:iCs/>
          <w:color w:val="B84809"/>
          <w:sz w:val="28"/>
          <w:szCs w:val="28"/>
        </w:rPr>
        <w:t>CIENTIST</w:t>
      </w:r>
      <w:r w:rsidR="00A87424" w:rsidRPr="00B76C91">
        <w:rPr>
          <w:b/>
          <w:bCs/>
          <w:color w:val="B84809"/>
          <w:sz w:val="28"/>
          <w:szCs w:val="28"/>
        </w:rPr>
        <w:t xml:space="preserve"> journal: </w:t>
      </w:r>
      <w:r w:rsidR="00E36036" w:rsidRPr="00B76C91">
        <w:rPr>
          <w:b/>
          <w:bCs/>
          <w:color w:val="B84809"/>
          <w:sz w:val="28"/>
          <w:szCs w:val="28"/>
        </w:rPr>
        <w:t xml:space="preserve">learning resource </w:t>
      </w:r>
      <w:r w:rsidRPr="00B76C91">
        <w:rPr>
          <w:b/>
          <w:bCs/>
          <w:color w:val="B84809"/>
          <w:sz w:val="28"/>
          <w:szCs w:val="28"/>
        </w:rPr>
        <w:t>notes</w:t>
      </w:r>
    </w:p>
    <w:p w14:paraId="066ECA77" w14:textId="592A1BA3" w:rsidR="00D33F67" w:rsidRDefault="00707821" w:rsidP="00D33F67">
      <w:pPr>
        <w:pStyle w:val="NoSpacing"/>
        <w:jc w:val="both"/>
      </w:pPr>
      <w:r w:rsidRPr="00707821">
        <w:t xml:space="preserve">The purpose of </w:t>
      </w:r>
      <w:r>
        <w:t>th</w:t>
      </w:r>
      <w:r w:rsidR="00856BE0">
        <w:t>ese</w:t>
      </w:r>
      <w:r>
        <w:t xml:space="preserve"> educational resource</w:t>
      </w:r>
      <w:r w:rsidRPr="00707821">
        <w:t xml:space="preserve"> </w:t>
      </w:r>
      <w:r w:rsidR="00D33F67">
        <w:t>notes</w:t>
      </w:r>
      <w:r w:rsidR="00A87424">
        <w:t xml:space="preserve"> </w:t>
      </w:r>
      <w:r w:rsidRPr="00707821">
        <w:t>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14:paraId="2133A42D" w14:textId="77777777" w:rsidR="00D33F67" w:rsidRDefault="00D33F67" w:rsidP="00D33F67">
      <w:pPr>
        <w:pStyle w:val="NoSpacing"/>
        <w:jc w:val="both"/>
      </w:pPr>
    </w:p>
    <w:p w14:paraId="7B0CD0BC" w14:textId="2454D477" w:rsidR="00707821" w:rsidRDefault="00707821" w:rsidP="00D33F6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14:paraId="4CF98B93" w14:textId="77777777" w:rsidR="006137A1" w:rsidRDefault="006137A1" w:rsidP="008A1149">
      <w:pPr>
        <w:pStyle w:val="NoSpacing"/>
        <w:rPr>
          <w:b/>
          <w:bCs/>
        </w:rPr>
      </w:pPr>
    </w:p>
    <w:p w14:paraId="2762604C" w14:textId="6567B05F" w:rsidR="008A1149" w:rsidRPr="00D33F67" w:rsidRDefault="008A1149" w:rsidP="008A1149">
      <w:pPr>
        <w:pStyle w:val="NoSpacing"/>
        <w:rPr>
          <w:b/>
          <w:bCs/>
        </w:rPr>
      </w:pPr>
      <w:r w:rsidRPr="00D33F67">
        <w:rPr>
          <w:b/>
          <w:bCs/>
        </w:rPr>
        <w:t>Articles in focus</w:t>
      </w:r>
      <w:r>
        <w:rPr>
          <w:b/>
          <w:bCs/>
        </w:rPr>
        <w:t xml:space="preserve"> </w:t>
      </w:r>
    </w:p>
    <w:p w14:paraId="0414F930" w14:textId="77777777" w:rsidR="008A1149" w:rsidRPr="00D33F67" w:rsidRDefault="008A1149" w:rsidP="008A1149">
      <w:pPr>
        <w:pStyle w:val="NoSpacing"/>
        <w:jc w:val="both"/>
        <w:rPr>
          <w:color w:val="000000"/>
        </w:rPr>
      </w:pPr>
      <w:r>
        <w:t>The following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w:t>
      </w:r>
      <w:r>
        <w:t>/points</w:t>
      </w:r>
      <w:r w:rsidRPr="00876C46">
        <w:rPr>
          <w:rFonts w:ascii="Calibri" w:hAnsi="Calibri"/>
          <w:color w:val="000000"/>
        </w:rPr>
        <w:t xml:space="preserve">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14:paraId="75FDDF09" w14:textId="77777777" w:rsidR="008A1149" w:rsidRDefault="008A1149" w:rsidP="00D33F67">
      <w:pPr>
        <w:pStyle w:val="NoSpacing"/>
        <w:jc w:val="both"/>
      </w:pPr>
    </w:p>
    <w:p w14:paraId="63BB876A" w14:textId="384FE011" w:rsidR="00A87424" w:rsidRDefault="00A87424" w:rsidP="00A87424">
      <w:pPr>
        <w:pStyle w:val="NoSpacing"/>
      </w:pPr>
    </w:p>
    <w:tbl>
      <w:tblPr>
        <w:tblStyle w:val="TableGrid"/>
        <w:tblW w:w="9498" w:type="dxa"/>
        <w:tblInd w:w="-5" w:type="dxa"/>
        <w:tblLook w:val="04A0" w:firstRow="1" w:lastRow="0" w:firstColumn="1" w:lastColumn="0" w:noHBand="0" w:noVBand="1"/>
      </w:tblPr>
      <w:tblGrid>
        <w:gridCol w:w="1696"/>
        <w:gridCol w:w="7802"/>
      </w:tblGrid>
      <w:tr w:rsidR="00751B40" w14:paraId="148A3346" w14:textId="77777777" w:rsidTr="00220C74">
        <w:trPr>
          <w:trHeight w:val="1375"/>
        </w:trPr>
        <w:tc>
          <w:tcPr>
            <w:tcW w:w="1696" w:type="dxa"/>
            <w:shd w:val="clear" w:color="auto" w:fill="D9D9D9" w:themeFill="background1" w:themeFillShade="D9"/>
            <w:vAlign w:val="center"/>
          </w:tcPr>
          <w:p w14:paraId="5ED7C063" w14:textId="1C4C0E94" w:rsidR="00751B40" w:rsidRPr="00751B40" w:rsidRDefault="00751B40" w:rsidP="009B441F">
            <w:r w:rsidRPr="00751B40">
              <w:t>Learning outcomes</w:t>
            </w:r>
          </w:p>
        </w:tc>
        <w:tc>
          <w:tcPr>
            <w:tcW w:w="7802" w:type="dxa"/>
            <w:vAlign w:val="center"/>
          </w:tcPr>
          <w:p w14:paraId="4C7BB426" w14:textId="28B71D3E" w:rsidR="00751B40" w:rsidRDefault="00751B40" w:rsidP="00EA6E71">
            <w:pPr>
              <w:pStyle w:val="ListParagraph"/>
              <w:numPr>
                <w:ilvl w:val="0"/>
                <w:numId w:val="2"/>
              </w:numPr>
            </w:pPr>
            <w:r>
              <w:t xml:space="preserve">Understand the main ideas discussed in the publication </w:t>
            </w:r>
          </w:p>
          <w:p w14:paraId="345234AA" w14:textId="143C41E3" w:rsidR="00751B40" w:rsidRDefault="00751B40" w:rsidP="00DA05EB">
            <w:pPr>
              <w:pStyle w:val="ListParagraph"/>
              <w:numPr>
                <w:ilvl w:val="0"/>
                <w:numId w:val="2"/>
              </w:numPr>
            </w:pPr>
            <w:r>
              <w:t xml:space="preserve">Describe the main conclusions and their relevance to the </w:t>
            </w:r>
            <w:r w:rsidR="00BA2C54">
              <w:t xml:space="preserve">environmental science </w:t>
            </w:r>
            <w:r w:rsidR="00332500">
              <w:t>sector</w:t>
            </w:r>
          </w:p>
          <w:p w14:paraId="15FC8BC1" w14:textId="7A3C8215" w:rsidR="005C7F1B" w:rsidRPr="00751B40" w:rsidRDefault="00751B40" w:rsidP="00220C74">
            <w:pPr>
              <w:pStyle w:val="ListParagraph"/>
              <w:numPr>
                <w:ilvl w:val="0"/>
                <w:numId w:val="2"/>
              </w:numPr>
            </w:pPr>
            <w:r>
              <w:t>Critically reflect on the main concepts discussed</w:t>
            </w:r>
          </w:p>
        </w:tc>
      </w:tr>
      <w:tr w:rsidR="00751B40" w14:paraId="7D814482" w14:textId="77777777" w:rsidTr="00220C74">
        <w:trPr>
          <w:trHeight w:val="3110"/>
        </w:trPr>
        <w:tc>
          <w:tcPr>
            <w:tcW w:w="1696" w:type="dxa"/>
            <w:shd w:val="clear" w:color="auto" w:fill="D9D9D9" w:themeFill="background1" w:themeFillShade="D9"/>
            <w:vAlign w:val="center"/>
          </w:tcPr>
          <w:p w14:paraId="14DDB4D6" w14:textId="7D35C2DA" w:rsidR="00751B40" w:rsidRPr="00751B40" w:rsidRDefault="008B3287" w:rsidP="009B441F">
            <w:r>
              <w:t>Format</w:t>
            </w:r>
          </w:p>
        </w:tc>
        <w:tc>
          <w:tcPr>
            <w:tcW w:w="7802" w:type="dxa"/>
            <w:vAlign w:val="center"/>
          </w:tcPr>
          <w:p w14:paraId="29AC5482" w14:textId="2EC4F823" w:rsidR="006137A1" w:rsidRDefault="006137A1" w:rsidP="006137A1">
            <w:pPr>
              <w:pStyle w:val="NoSpacing"/>
              <w:numPr>
                <w:ilvl w:val="0"/>
                <w:numId w:val="2"/>
              </w:numPr>
            </w:pPr>
            <w:r>
              <w:t xml:space="preserve">Articles of particular interest </w:t>
            </w:r>
            <w:r w:rsidR="00455FBF">
              <w:t xml:space="preserve">are </w:t>
            </w:r>
            <w:r>
              <w:t>to be selected and shared with the group to read ahead of the discussion. Suggestions of focus articles are attached here</w:t>
            </w:r>
          </w:p>
          <w:p w14:paraId="35C5A3C2" w14:textId="2E3D3BD0" w:rsidR="008A1149" w:rsidRDefault="008A1149" w:rsidP="008A1149">
            <w:pPr>
              <w:pStyle w:val="NoSpacing"/>
              <w:numPr>
                <w:ilvl w:val="0"/>
                <w:numId w:val="2"/>
              </w:numPr>
            </w:pPr>
            <w:r>
              <w:t>Small group discussions of articles that closely relate to programme content to supplement learning</w:t>
            </w:r>
          </w:p>
          <w:p w14:paraId="09A2CECB" w14:textId="34F176BE" w:rsidR="008A1149" w:rsidRDefault="00226A9D" w:rsidP="00D33F67">
            <w:pPr>
              <w:pStyle w:val="NoSpacing"/>
              <w:numPr>
                <w:ilvl w:val="0"/>
                <w:numId w:val="2"/>
              </w:numPr>
            </w:pPr>
            <w:r>
              <w:t>D</w:t>
            </w:r>
            <w:r w:rsidR="008A1149">
              <w:t>iscussions can be led by participants or the tutor, using the ‘articles in focus’ resource to prompt debate and aid the conversation</w:t>
            </w:r>
          </w:p>
          <w:p w14:paraId="03A3DEA3" w14:textId="358E21E5" w:rsidR="00226A9D" w:rsidRDefault="00095DF9" w:rsidP="00D33F67">
            <w:pPr>
              <w:pStyle w:val="NoSpacing"/>
              <w:numPr>
                <w:ilvl w:val="0"/>
                <w:numId w:val="2"/>
              </w:numPr>
            </w:pPr>
            <w:r w:rsidRPr="00095DF9">
              <w:t>The suggested discussion points</w:t>
            </w:r>
            <w:r w:rsidR="00226A9D">
              <w:t xml:space="preserve"> and </w:t>
            </w:r>
            <w:r w:rsidRPr="00095DF9">
              <w:t>questions provided in this pack for selected articles can be used as a starting point to guide the discussion</w:t>
            </w:r>
            <w:r w:rsidR="000E16BF">
              <w:t xml:space="preserve"> </w:t>
            </w:r>
          </w:p>
          <w:p w14:paraId="186F3642" w14:textId="3637562D" w:rsidR="005C7F1B" w:rsidRPr="00D33F67" w:rsidRDefault="00226A9D" w:rsidP="00220C74">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14:paraId="269195CD" w14:textId="6301E69D" w:rsidR="00111858" w:rsidRDefault="00252402" w:rsidP="00111858">
      <w:pPr>
        <w:rPr>
          <w:b/>
          <w:bCs/>
        </w:rPr>
      </w:pPr>
      <w:r>
        <w:rPr>
          <w:noProof/>
        </w:rPr>
        <w:drawing>
          <wp:anchor distT="0" distB="0" distL="114300" distR="114300" simplePos="0" relativeHeight="251659264" behindDoc="1" locked="0" layoutInCell="1" allowOverlap="1" wp14:anchorId="27DEF202" wp14:editId="1AF978A9">
            <wp:simplePos x="0" y="0"/>
            <wp:positionH relativeFrom="margin">
              <wp:posOffset>-635</wp:posOffset>
            </wp:positionH>
            <wp:positionV relativeFrom="paragraph">
              <wp:posOffset>290830</wp:posOffset>
            </wp:positionV>
            <wp:extent cx="1011555" cy="1470660"/>
            <wp:effectExtent l="0" t="0" r="0" b="0"/>
            <wp:wrapTight wrapText="bothSides">
              <wp:wrapPolygon edited="0">
                <wp:start x="0" y="0"/>
                <wp:lineTo x="0" y="21264"/>
                <wp:lineTo x="21153" y="21264"/>
                <wp:lineTo x="2115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11555" cy="1470660"/>
                    </a:xfrm>
                    <a:prstGeom prst="rect">
                      <a:avLst/>
                    </a:prstGeom>
                  </pic:spPr>
                </pic:pic>
              </a:graphicData>
            </a:graphic>
            <wp14:sizeRelH relativeFrom="margin">
              <wp14:pctWidth>0</wp14:pctWidth>
            </wp14:sizeRelH>
            <wp14:sizeRelV relativeFrom="margin">
              <wp14:pctHeight>0</wp14:pctHeight>
            </wp14:sizeRelV>
          </wp:anchor>
        </w:drawing>
      </w:r>
    </w:p>
    <w:p w14:paraId="0565DA0A" w14:textId="37EB900C" w:rsidR="00B76C91" w:rsidRDefault="00B76C91" w:rsidP="00111858">
      <w:pPr>
        <w:rPr>
          <w:b/>
          <w:bCs/>
        </w:rPr>
      </w:pPr>
      <w:r w:rsidRPr="00B76C91">
        <w:t>e</w:t>
      </w:r>
      <w:r w:rsidR="00111858" w:rsidRPr="00B76C91">
        <w:rPr>
          <w:i/>
          <w:iCs/>
        </w:rPr>
        <w:t>nvironmental S</w:t>
      </w:r>
      <w:r w:rsidRPr="00B76C91">
        <w:rPr>
          <w:i/>
          <w:iCs/>
        </w:rPr>
        <w:t>CIENTIST</w:t>
      </w:r>
      <w:r>
        <w:rPr>
          <w:b/>
          <w:bCs/>
        </w:rPr>
        <w:br/>
      </w:r>
      <w:r w:rsidR="00220C74">
        <w:rPr>
          <w:b/>
          <w:bCs/>
        </w:rPr>
        <w:t>The world wakes up to waste</w:t>
      </w:r>
      <w:r>
        <w:rPr>
          <w:b/>
          <w:bCs/>
        </w:rPr>
        <w:br/>
      </w:r>
      <w:r w:rsidRPr="00B76C91">
        <w:t xml:space="preserve">Vol 29, Issue </w:t>
      </w:r>
      <w:r w:rsidR="00220C74">
        <w:t>1</w:t>
      </w:r>
    </w:p>
    <w:p w14:paraId="7FA170AC" w14:textId="29A3E7CC" w:rsidR="00111858" w:rsidRDefault="00745E4B" w:rsidP="00D33F67">
      <w:pPr>
        <w:pStyle w:val="NoSpacing"/>
        <w:rPr>
          <w:b/>
          <w:bCs/>
        </w:rPr>
      </w:pPr>
      <w:hyperlink r:id="rId11" w:history="1">
        <w:r w:rsidR="00220C74" w:rsidRPr="003E45F5">
          <w:rPr>
            <w:rStyle w:val="Hyperlink"/>
          </w:rPr>
          <w:t>www.the-ies.org/resources/world-wakes-waste</w:t>
        </w:r>
      </w:hyperlink>
      <w:r w:rsidR="00220C74">
        <w:t xml:space="preserve"> </w:t>
      </w:r>
    </w:p>
    <w:p w14:paraId="209E8A5F" w14:textId="369473AC" w:rsidR="00B76C91" w:rsidRDefault="00B76C91" w:rsidP="00D33F67">
      <w:pPr>
        <w:pStyle w:val="NoSpacing"/>
        <w:rPr>
          <w:b/>
          <w:bCs/>
        </w:rPr>
      </w:pPr>
    </w:p>
    <w:p w14:paraId="13787593" w14:textId="0F434386" w:rsidR="00B76C91" w:rsidRDefault="00B76C91" w:rsidP="00D33F67">
      <w:pPr>
        <w:pStyle w:val="NoSpacing"/>
        <w:rPr>
          <w:b/>
          <w:bCs/>
        </w:rPr>
      </w:pPr>
    </w:p>
    <w:p w14:paraId="22822B39" w14:textId="583D4CE2" w:rsidR="00B76C91" w:rsidRDefault="00B76C91" w:rsidP="00D33F67">
      <w:pPr>
        <w:pStyle w:val="NoSpacing"/>
        <w:rPr>
          <w:b/>
          <w:bCs/>
        </w:rPr>
      </w:pPr>
    </w:p>
    <w:p w14:paraId="42BB59B6" w14:textId="286D6C44" w:rsidR="00220C74" w:rsidRDefault="00220C74" w:rsidP="00D33F67">
      <w:pPr>
        <w:pStyle w:val="NoSpacing"/>
        <w:rPr>
          <w:b/>
          <w:bCs/>
        </w:rPr>
      </w:pPr>
    </w:p>
    <w:p w14:paraId="08DF3BAE" w14:textId="77777777" w:rsidR="00220C74" w:rsidRDefault="00220C74" w:rsidP="00D33F67">
      <w:pPr>
        <w:pStyle w:val="NoSpacing"/>
        <w:rPr>
          <w:b/>
          <w:bCs/>
        </w:rPr>
      </w:pPr>
    </w:p>
    <w:tbl>
      <w:tblPr>
        <w:tblStyle w:val="TableGrid"/>
        <w:tblW w:w="9498" w:type="dxa"/>
        <w:tblInd w:w="-5" w:type="dxa"/>
        <w:tblLook w:val="04A0" w:firstRow="1" w:lastRow="0" w:firstColumn="1" w:lastColumn="0" w:noHBand="0" w:noVBand="1"/>
      </w:tblPr>
      <w:tblGrid>
        <w:gridCol w:w="1696"/>
        <w:gridCol w:w="7802"/>
      </w:tblGrid>
      <w:tr w:rsidR="00111858" w:rsidRPr="008C066D" w14:paraId="29A6278B" w14:textId="77777777" w:rsidTr="002B280F">
        <w:trPr>
          <w:trHeight w:val="2110"/>
        </w:trPr>
        <w:tc>
          <w:tcPr>
            <w:tcW w:w="1696" w:type="dxa"/>
            <w:shd w:val="clear" w:color="auto" w:fill="D9D9D9" w:themeFill="background1" w:themeFillShade="D9"/>
            <w:vAlign w:val="center"/>
          </w:tcPr>
          <w:p w14:paraId="66A52193" w14:textId="1B92A7B4" w:rsidR="00111858" w:rsidRPr="00111858" w:rsidRDefault="005C7F1B" w:rsidP="00052622">
            <w:pPr>
              <w:rPr>
                <w:b/>
                <w:bCs/>
              </w:rPr>
            </w:pPr>
            <w:r w:rsidRPr="005C7F1B">
              <w:rPr>
                <w:b/>
                <w:bCs/>
                <w:sz w:val="8"/>
                <w:szCs w:val="8"/>
              </w:rPr>
              <w:br/>
            </w:r>
            <w:r w:rsidR="00111858" w:rsidRPr="00111858">
              <w:rPr>
                <w:b/>
                <w:bCs/>
              </w:rPr>
              <w:t xml:space="preserve">Topic overview </w:t>
            </w:r>
          </w:p>
        </w:tc>
        <w:tc>
          <w:tcPr>
            <w:tcW w:w="7802" w:type="dxa"/>
            <w:vAlign w:val="center"/>
          </w:tcPr>
          <w:p w14:paraId="49B7C24F" w14:textId="3870E979" w:rsidR="00111858" w:rsidRPr="008C066D" w:rsidRDefault="00220C74" w:rsidP="00856BE0">
            <w:pPr>
              <w:pStyle w:val="NoSpacing"/>
            </w:pPr>
            <w:r w:rsidRPr="00220C74">
              <w:t xml:space="preserve">From plastic in rivers and oceans to the contribution to climate change, the issue of waste can no longer be confined to landfill. </w:t>
            </w:r>
            <w:proofErr w:type="gramStart"/>
            <w:r w:rsidRPr="00220C74">
              <w:t>Despite growing awareness of the consequences of our use of resources and our wasteful habits, there</w:t>
            </w:r>
            <w:proofErr w:type="gramEnd"/>
            <w:r w:rsidRPr="00220C74">
              <w:t xml:space="preserve"> are many problems still to be solved. </w:t>
            </w:r>
            <w:r>
              <w:t>Within t</w:t>
            </w:r>
            <w:r w:rsidRPr="00220C74">
              <w:t>his edition</w:t>
            </w:r>
            <w:r>
              <w:t>, the authors</w:t>
            </w:r>
            <w:r w:rsidRPr="00220C74">
              <w:t xml:space="preserve"> examine how circular economy theory can be embedded across sectors, how we might tackle plastic in oceans and rivers, and provides practical case studies of waste hierarchies in action.</w:t>
            </w:r>
          </w:p>
        </w:tc>
      </w:tr>
      <w:tr w:rsidR="00111858" w:rsidRPr="008C066D" w14:paraId="04339BDA" w14:textId="77777777" w:rsidTr="008C26C9">
        <w:trPr>
          <w:trHeight w:val="289"/>
        </w:trPr>
        <w:tc>
          <w:tcPr>
            <w:tcW w:w="9498" w:type="dxa"/>
            <w:gridSpan w:val="2"/>
            <w:shd w:val="clear" w:color="auto" w:fill="D9D9D9" w:themeFill="background1" w:themeFillShade="D9"/>
          </w:tcPr>
          <w:p w14:paraId="61B1FC94" w14:textId="0502C6AA" w:rsidR="00111858" w:rsidRPr="00111858" w:rsidRDefault="00111858" w:rsidP="00111858">
            <w:pPr>
              <w:pStyle w:val="NoSpacing"/>
              <w:jc w:val="center"/>
              <w:rPr>
                <w:b/>
                <w:bCs/>
              </w:rPr>
            </w:pPr>
            <w:r w:rsidRPr="00111858">
              <w:rPr>
                <w:b/>
                <w:bCs/>
              </w:rPr>
              <w:lastRenderedPageBreak/>
              <w:t xml:space="preserve">Articles in </w:t>
            </w:r>
            <w:r w:rsidR="00856BE0">
              <w:rPr>
                <w:b/>
                <w:bCs/>
              </w:rPr>
              <w:t>f</w:t>
            </w:r>
            <w:r w:rsidRPr="00111858">
              <w:rPr>
                <w:b/>
                <w:bCs/>
              </w:rPr>
              <w:t>ocus</w:t>
            </w:r>
          </w:p>
        </w:tc>
      </w:tr>
      <w:tr w:rsidR="00C05BB6" w:rsidRPr="008C066D" w14:paraId="3F49C2ED" w14:textId="77777777" w:rsidTr="008C7366">
        <w:trPr>
          <w:trHeight w:val="1272"/>
        </w:trPr>
        <w:tc>
          <w:tcPr>
            <w:tcW w:w="1696" w:type="dxa"/>
            <w:vMerge w:val="restart"/>
            <w:shd w:val="clear" w:color="auto" w:fill="D9D9D9" w:themeFill="background1" w:themeFillShade="D9"/>
            <w:vAlign w:val="center"/>
          </w:tcPr>
          <w:p w14:paraId="6C4B40CE" w14:textId="3F4B204C" w:rsidR="00C05BB6" w:rsidRDefault="00177D70" w:rsidP="00052622">
            <w:pPr>
              <w:rPr>
                <w:b/>
                <w:bCs/>
              </w:rPr>
            </w:pPr>
            <w:r>
              <w:rPr>
                <w:b/>
                <w:bCs/>
              </w:rPr>
              <w:t>Embedding circular design</w:t>
            </w:r>
          </w:p>
          <w:p w14:paraId="5181DEFC" w14:textId="77777777" w:rsidR="00C05BB6" w:rsidRDefault="00C05BB6" w:rsidP="00052622">
            <w:pPr>
              <w:rPr>
                <w:b/>
                <w:bCs/>
              </w:rPr>
            </w:pPr>
          </w:p>
          <w:p w14:paraId="1FA7FD7C" w14:textId="7DEAA8A6" w:rsidR="00C05BB6" w:rsidRPr="008C7366" w:rsidRDefault="00177D70" w:rsidP="00C05BB6">
            <w:pPr>
              <w:rPr>
                <w:b/>
                <w:bCs/>
              </w:rPr>
            </w:pPr>
            <w:r>
              <w:rPr>
                <w:b/>
                <w:bCs/>
              </w:rPr>
              <w:t xml:space="preserve">Sophie Thomas </w:t>
            </w:r>
            <w:r w:rsidR="00C05BB6" w:rsidRPr="0007383B">
              <w:rPr>
                <w:b/>
                <w:bCs/>
              </w:rPr>
              <w:t>(p.</w:t>
            </w:r>
            <w:r>
              <w:rPr>
                <w:b/>
                <w:bCs/>
              </w:rPr>
              <w:t>8</w:t>
            </w:r>
            <w:r w:rsidR="00C05BB6" w:rsidRPr="0007383B">
              <w:rPr>
                <w:b/>
                <w:bCs/>
              </w:rPr>
              <w:t>)</w:t>
            </w:r>
          </w:p>
        </w:tc>
        <w:tc>
          <w:tcPr>
            <w:tcW w:w="7802" w:type="dxa"/>
            <w:shd w:val="clear" w:color="auto" w:fill="E7E6E6" w:themeFill="background2"/>
            <w:vAlign w:val="center"/>
          </w:tcPr>
          <w:p w14:paraId="0AB43B0B" w14:textId="4C2311F7" w:rsidR="00631919" w:rsidRPr="00631919" w:rsidRDefault="002D07E1" w:rsidP="00C05BB6">
            <w:pPr>
              <w:pStyle w:val="NoSpacing"/>
            </w:pPr>
            <w:r>
              <w:rPr>
                <w:b/>
                <w:bCs/>
              </w:rPr>
              <w:t>Article overview:</w:t>
            </w:r>
            <w:r w:rsidR="00C05BB6" w:rsidRPr="002D07E1">
              <w:t xml:space="preserve"> </w:t>
            </w:r>
            <w:r w:rsidR="00851176">
              <w:t>This article explores the importance of design in</w:t>
            </w:r>
            <w:r w:rsidR="008C7366">
              <w:t xml:space="preserve"> helping to address environmental challenges by building in consideration of these impacts at the concept design stage and implementing a circular design model which aims to reuse and recycle materials. </w:t>
            </w:r>
          </w:p>
        </w:tc>
      </w:tr>
      <w:tr w:rsidR="00C05BB6" w:rsidRPr="008C066D" w14:paraId="6B4F9518" w14:textId="77777777" w:rsidTr="00554CC4">
        <w:trPr>
          <w:trHeight w:val="3507"/>
        </w:trPr>
        <w:tc>
          <w:tcPr>
            <w:tcW w:w="1696" w:type="dxa"/>
            <w:vMerge/>
            <w:shd w:val="clear" w:color="auto" w:fill="D9D9D9" w:themeFill="background1" w:themeFillShade="D9"/>
          </w:tcPr>
          <w:p w14:paraId="5C8545E1" w14:textId="77777777" w:rsidR="00C05BB6" w:rsidRPr="0007383B" w:rsidRDefault="00C05BB6" w:rsidP="00C05BB6">
            <w:pPr>
              <w:rPr>
                <w:b/>
                <w:bCs/>
              </w:rPr>
            </w:pPr>
          </w:p>
        </w:tc>
        <w:tc>
          <w:tcPr>
            <w:tcW w:w="7802" w:type="dxa"/>
            <w:vAlign w:val="center"/>
          </w:tcPr>
          <w:p w14:paraId="3182D93A" w14:textId="6B31634F" w:rsidR="00610109" w:rsidRDefault="008C7366" w:rsidP="00C05BB6">
            <w:pPr>
              <w:pStyle w:val="NoSpacing"/>
              <w:numPr>
                <w:ilvl w:val="0"/>
                <w:numId w:val="8"/>
              </w:numPr>
            </w:pPr>
            <w:r>
              <w:t>Do</w:t>
            </w:r>
            <w:r w:rsidR="00851176">
              <w:t xml:space="preserve"> you think </w:t>
            </w:r>
            <w:r w:rsidR="00610109">
              <w:t>waste</w:t>
            </w:r>
            <w:r w:rsidR="00851176">
              <w:t xml:space="preserve"> should</w:t>
            </w:r>
            <w:r w:rsidR="00610109">
              <w:t xml:space="preserve"> be considered at the concept design stage</w:t>
            </w:r>
            <w:r w:rsidR="00554CC4">
              <w:t>?</w:t>
            </w:r>
            <w:r>
              <w:t xml:space="preserve"> </w:t>
            </w:r>
            <w:r w:rsidR="00554CC4">
              <w:t>W</w:t>
            </w:r>
            <w:r>
              <w:t>hy</w:t>
            </w:r>
            <w:r w:rsidR="00554CC4">
              <w:t>/why not</w:t>
            </w:r>
            <w:r w:rsidR="00610109">
              <w:t>?</w:t>
            </w:r>
          </w:p>
          <w:p w14:paraId="21DA828D" w14:textId="0F59AA65" w:rsidR="005C7F1B" w:rsidRDefault="002555D9" w:rsidP="00610109">
            <w:pPr>
              <w:pStyle w:val="NoSpacing"/>
              <w:numPr>
                <w:ilvl w:val="0"/>
                <w:numId w:val="8"/>
              </w:numPr>
            </w:pPr>
            <w:r>
              <w:t xml:space="preserve">Why do you think engagement of the design sector with the environmental impacts imbedded </w:t>
            </w:r>
            <w:r w:rsidR="00215755">
              <w:t xml:space="preserve">through </w:t>
            </w:r>
            <w:r w:rsidR="008C7366">
              <w:t>product</w:t>
            </w:r>
            <w:r w:rsidR="00610109">
              <w:t xml:space="preserve"> </w:t>
            </w:r>
            <w:r w:rsidR="00F73FC4">
              <w:t>design</w:t>
            </w:r>
            <w:r w:rsidR="008E3FFD">
              <w:t xml:space="preserve"> </w:t>
            </w:r>
            <w:r>
              <w:t>is so low</w:t>
            </w:r>
            <w:r w:rsidR="005C7F1B">
              <w:t>?</w:t>
            </w:r>
            <w:r>
              <w:t xml:space="preserve"> What could be done to improve this?</w:t>
            </w:r>
          </w:p>
          <w:p w14:paraId="3258B690" w14:textId="6314C2A6" w:rsidR="00215755" w:rsidRDefault="00610109" w:rsidP="00610109">
            <w:pPr>
              <w:pStyle w:val="NoSpacing"/>
              <w:numPr>
                <w:ilvl w:val="0"/>
                <w:numId w:val="8"/>
              </w:numPr>
            </w:pPr>
            <w:r>
              <w:t xml:space="preserve">How </w:t>
            </w:r>
            <w:r w:rsidR="00F73FC4">
              <w:t>could</w:t>
            </w:r>
            <w:r>
              <w:t xml:space="preserve"> collaboration and knowledge transfer between those who see the problems at the end of </w:t>
            </w:r>
            <w:r w:rsidR="00554CC4">
              <w:t xml:space="preserve">a </w:t>
            </w:r>
            <w:r>
              <w:t>product</w:t>
            </w:r>
            <w:r w:rsidR="00554CC4">
              <w:t>’s</w:t>
            </w:r>
            <w:r>
              <w:t xml:space="preserve"> life (</w:t>
            </w:r>
            <w:proofErr w:type="gramStart"/>
            <w:r>
              <w:t>i.e.</w:t>
            </w:r>
            <w:proofErr w:type="gramEnd"/>
            <w:r>
              <w:t xml:space="preserve"> waste management or material recovery experts) and designers</w:t>
            </w:r>
            <w:r w:rsidR="00F73FC4">
              <w:t xml:space="preserve"> be increased</w:t>
            </w:r>
            <w:r>
              <w:t>?</w:t>
            </w:r>
          </w:p>
          <w:p w14:paraId="36F6AC74" w14:textId="2FD59DAC" w:rsidR="00610109" w:rsidRDefault="00610109" w:rsidP="00610109">
            <w:pPr>
              <w:pStyle w:val="NoSpacing"/>
              <w:numPr>
                <w:ilvl w:val="0"/>
                <w:numId w:val="8"/>
              </w:numPr>
            </w:pPr>
            <w:r>
              <w:t>What do you think the biggest challenges are in moving to</w:t>
            </w:r>
            <w:r w:rsidR="00F73FC4">
              <w:t>wards</w:t>
            </w:r>
            <w:r>
              <w:t xml:space="preserve"> a circular </w:t>
            </w:r>
            <w:r w:rsidR="00F73FC4">
              <w:t>design model</w:t>
            </w:r>
            <w:r>
              <w:t>?</w:t>
            </w:r>
          </w:p>
          <w:p w14:paraId="7FD6B7A1" w14:textId="3097ECC0" w:rsidR="005C7F1B" w:rsidRDefault="00215755" w:rsidP="00851176">
            <w:pPr>
              <w:pStyle w:val="NoSpacing"/>
              <w:numPr>
                <w:ilvl w:val="0"/>
                <w:numId w:val="8"/>
              </w:numPr>
            </w:pPr>
            <w:r>
              <w:t xml:space="preserve">How do you think </w:t>
            </w:r>
            <w:r w:rsidR="0069102C">
              <w:t xml:space="preserve">public </w:t>
            </w:r>
            <w:r>
              <w:t xml:space="preserve">information about </w:t>
            </w:r>
            <w:r w:rsidR="0069102C">
              <w:t>what happens to our products</w:t>
            </w:r>
            <w:r>
              <w:t xml:space="preserve"> post</w:t>
            </w:r>
            <w:r w:rsidR="0069102C">
              <w:t xml:space="preserve"> </w:t>
            </w:r>
            <w:r>
              <w:t>use</w:t>
            </w:r>
            <w:r w:rsidR="0069102C">
              <w:t xml:space="preserve"> could be improved?</w:t>
            </w:r>
            <w:r>
              <w:t xml:space="preserve"> </w:t>
            </w:r>
            <w:r w:rsidR="008E3FFD">
              <w:t xml:space="preserve"> </w:t>
            </w:r>
          </w:p>
        </w:tc>
      </w:tr>
      <w:tr w:rsidR="00C05BB6" w:rsidRPr="008C066D" w14:paraId="4D1B21F3" w14:textId="77777777" w:rsidTr="00554CC4">
        <w:trPr>
          <w:trHeight w:val="835"/>
        </w:trPr>
        <w:tc>
          <w:tcPr>
            <w:tcW w:w="1696" w:type="dxa"/>
            <w:vMerge w:val="restart"/>
            <w:shd w:val="clear" w:color="auto" w:fill="D9D9D9" w:themeFill="background1" w:themeFillShade="D9"/>
            <w:vAlign w:val="center"/>
          </w:tcPr>
          <w:p w14:paraId="68B8921F" w14:textId="44DC2B37" w:rsidR="00667D05" w:rsidRPr="004B28A0" w:rsidRDefault="004B28A0" w:rsidP="003121A1">
            <w:pPr>
              <w:rPr>
                <w:b/>
                <w:bCs/>
              </w:rPr>
            </w:pPr>
            <w:r w:rsidRPr="004B28A0">
              <w:rPr>
                <w:b/>
                <w:bCs/>
              </w:rPr>
              <w:t>The role of waste to energy in the circular economy</w:t>
            </w:r>
          </w:p>
          <w:p w14:paraId="4D72AE5A" w14:textId="77777777" w:rsidR="004B28A0" w:rsidRPr="00667D05" w:rsidRDefault="004B28A0" w:rsidP="003121A1">
            <w:pPr>
              <w:rPr>
                <w:b/>
                <w:bCs/>
              </w:rPr>
            </w:pPr>
          </w:p>
          <w:p w14:paraId="63EFB1F3" w14:textId="558EEC3E" w:rsidR="00C05BB6" w:rsidRPr="0007383B" w:rsidRDefault="004B28A0" w:rsidP="003121A1">
            <w:pPr>
              <w:rPr>
                <w:b/>
                <w:bCs/>
              </w:rPr>
            </w:pPr>
            <w:r>
              <w:rPr>
                <w:b/>
                <w:bCs/>
              </w:rPr>
              <w:t>Blaise Kelly</w:t>
            </w:r>
            <w:r w:rsidR="00667D05" w:rsidRPr="00667D05">
              <w:rPr>
                <w:b/>
                <w:bCs/>
              </w:rPr>
              <w:t xml:space="preserve"> (p.</w:t>
            </w:r>
            <w:r>
              <w:rPr>
                <w:b/>
                <w:bCs/>
              </w:rPr>
              <w:t>44</w:t>
            </w:r>
            <w:r w:rsidR="00667D05" w:rsidRPr="00667D05">
              <w:rPr>
                <w:b/>
                <w:bCs/>
              </w:rPr>
              <w:t>)</w:t>
            </w:r>
          </w:p>
        </w:tc>
        <w:tc>
          <w:tcPr>
            <w:tcW w:w="7802" w:type="dxa"/>
            <w:shd w:val="clear" w:color="auto" w:fill="E7E6E6" w:themeFill="background2"/>
            <w:vAlign w:val="center"/>
          </w:tcPr>
          <w:p w14:paraId="7D8AB3A8" w14:textId="0A707782" w:rsidR="00C05BB6" w:rsidRPr="00E46DBA" w:rsidRDefault="002D07E1" w:rsidP="00C05BB6">
            <w:pPr>
              <w:pStyle w:val="NoSpacing"/>
              <w:rPr>
                <w:highlight w:val="yellow"/>
              </w:rPr>
            </w:pPr>
            <w:r w:rsidRPr="00252402">
              <w:rPr>
                <w:b/>
                <w:bCs/>
              </w:rPr>
              <w:t>Article overview:</w:t>
            </w:r>
            <w:r w:rsidRPr="00252402">
              <w:t xml:space="preserve"> </w:t>
            </w:r>
            <w:r w:rsidR="004B28A0">
              <w:t>This article discusses the merits of waste to energy technologies in dealing with our municipal waste.</w:t>
            </w:r>
          </w:p>
        </w:tc>
      </w:tr>
      <w:tr w:rsidR="00C05BB6" w:rsidRPr="008C066D" w14:paraId="447BE1EC" w14:textId="77777777" w:rsidTr="00436029">
        <w:trPr>
          <w:trHeight w:val="2537"/>
        </w:trPr>
        <w:tc>
          <w:tcPr>
            <w:tcW w:w="1696" w:type="dxa"/>
            <w:vMerge/>
            <w:shd w:val="clear" w:color="auto" w:fill="D9D9D9" w:themeFill="background1" w:themeFillShade="D9"/>
          </w:tcPr>
          <w:p w14:paraId="13FCF6F3" w14:textId="77777777" w:rsidR="00C05BB6" w:rsidRPr="0007383B" w:rsidRDefault="00C05BB6" w:rsidP="00C05BB6">
            <w:pPr>
              <w:rPr>
                <w:b/>
                <w:bCs/>
              </w:rPr>
            </w:pPr>
          </w:p>
        </w:tc>
        <w:tc>
          <w:tcPr>
            <w:tcW w:w="7802" w:type="dxa"/>
            <w:vAlign w:val="center"/>
          </w:tcPr>
          <w:p w14:paraId="3A02B963" w14:textId="552AF86F" w:rsidR="00C05BB6" w:rsidRDefault="00667D05" w:rsidP="00252402">
            <w:pPr>
              <w:pStyle w:val="NoSpacing"/>
              <w:numPr>
                <w:ilvl w:val="0"/>
                <w:numId w:val="8"/>
              </w:numPr>
            </w:pPr>
            <w:r>
              <w:t xml:space="preserve">Why do you think some European countries have been able to convert waste to energy </w:t>
            </w:r>
            <w:r w:rsidR="00DF16CF">
              <w:t xml:space="preserve">in cities </w:t>
            </w:r>
            <w:r>
              <w:t>more effectively th</w:t>
            </w:r>
            <w:r w:rsidR="00DF16CF">
              <w:t>an</w:t>
            </w:r>
            <w:r w:rsidR="00554CC4">
              <w:t xml:space="preserve"> in</w:t>
            </w:r>
            <w:r w:rsidR="00DF16CF">
              <w:t xml:space="preserve"> Britain?</w:t>
            </w:r>
          </w:p>
          <w:p w14:paraId="3ECE3B3F" w14:textId="73C6CF48" w:rsidR="00DF16CF" w:rsidRDefault="00DF16CF" w:rsidP="00252402">
            <w:pPr>
              <w:pStyle w:val="NoSpacing"/>
              <w:numPr>
                <w:ilvl w:val="0"/>
                <w:numId w:val="8"/>
              </w:numPr>
            </w:pPr>
            <w:r>
              <w:t>A lack of infrastructure to distribute the energy generated by UK incinerators results in the loss of most of this energy to the atmosphere. Why do you think investment in increasing the efficiency of waste to energy in the UK has not be</w:t>
            </w:r>
            <w:r w:rsidR="00554CC4">
              <w:t>en</w:t>
            </w:r>
            <w:r>
              <w:t xml:space="preserve"> prioritised, and how could this be improved?  </w:t>
            </w:r>
          </w:p>
          <w:p w14:paraId="6A9A820B" w14:textId="4D50AF5E" w:rsidR="00227B30" w:rsidRPr="00252402" w:rsidRDefault="00227B30" w:rsidP="00252402">
            <w:pPr>
              <w:pStyle w:val="NoSpacing"/>
              <w:numPr>
                <w:ilvl w:val="0"/>
                <w:numId w:val="8"/>
              </w:numPr>
            </w:pPr>
            <w:r>
              <w:t xml:space="preserve">What do you think can be done to improve public understanding </w:t>
            </w:r>
            <w:r w:rsidR="00554CC4">
              <w:t>of</w:t>
            </w:r>
            <w:r>
              <w:t xml:space="preserve"> the </w:t>
            </w:r>
            <w:r w:rsidR="00772053">
              <w:t>merits of waste to energy</w:t>
            </w:r>
            <w:r w:rsidR="00554CC4">
              <w:t>,</w:t>
            </w:r>
            <w:r w:rsidR="00772053">
              <w:t xml:space="preserve"> and to ensure investment in minimising emissions?  </w:t>
            </w:r>
          </w:p>
        </w:tc>
      </w:tr>
      <w:tr w:rsidR="004A799F" w:rsidRPr="008C066D" w14:paraId="540F96B5" w14:textId="77777777" w:rsidTr="00554CC4">
        <w:trPr>
          <w:trHeight w:val="855"/>
        </w:trPr>
        <w:tc>
          <w:tcPr>
            <w:tcW w:w="1696" w:type="dxa"/>
            <w:vMerge w:val="restart"/>
            <w:shd w:val="clear" w:color="auto" w:fill="D9D9D9" w:themeFill="background1" w:themeFillShade="D9"/>
          </w:tcPr>
          <w:p w14:paraId="3483FBD2" w14:textId="77777777" w:rsidR="005C7F1B" w:rsidRDefault="005C7F1B" w:rsidP="00C05BB6">
            <w:pPr>
              <w:rPr>
                <w:b/>
                <w:bCs/>
              </w:rPr>
            </w:pPr>
          </w:p>
          <w:p w14:paraId="7AF11294" w14:textId="77777777" w:rsidR="005C7F1B" w:rsidRDefault="005C7F1B" w:rsidP="00C05BB6">
            <w:pPr>
              <w:rPr>
                <w:b/>
                <w:bCs/>
              </w:rPr>
            </w:pPr>
          </w:p>
          <w:p w14:paraId="1C139B0E" w14:textId="77777777" w:rsidR="005C7F1B" w:rsidRDefault="005C7F1B" w:rsidP="00C05BB6">
            <w:pPr>
              <w:rPr>
                <w:b/>
                <w:bCs/>
              </w:rPr>
            </w:pPr>
          </w:p>
          <w:p w14:paraId="4D0B448F" w14:textId="2411D094" w:rsidR="005C7F1B" w:rsidRDefault="005C7F1B" w:rsidP="00C05BB6">
            <w:pPr>
              <w:rPr>
                <w:b/>
                <w:bCs/>
              </w:rPr>
            </w:pPr>
          </w:p>
          <w:p w14:paraId="5A7B7B6E" w14:textId="4E3B179B" w:rsidR="0033093A" w:rsidRDefault="0033093A" w:rsidP="00C05BB6">
            <w:pPr>
              <w:rPr>
                <w:b/>
                <w:bCs/>
              </w:rPr>
            </w:pPr>
          </w:p>
          <w:p w14:paraId="4C057DAF" w14:textId="77777777" w:rsidR="0033093A" w:rsidRDefault="0033093A" w:rsidP="00C05BB6">
            <w:pPr>
              <w:rPr>
                <w:b/>
                <w:bCs/>
              </w:rPr>
            </w:pPr>
          </w:p>
          <w:p w14:paraId="01B6E3AA" w14:textId="7EDCBCE5" w:rsidR="00667D05" w:rsidRDefault="0033093A" w:rsidP="00667D05">
            <w:pPr>
              <w:rPr>
                <w:b/>
                <w:bCs/>
              </w:rPr>
            </w:pPr>
            <w:r>
              <w:rPr>
                <w:b/>
                <w:bCs/>
              </w:rPr>
              <w:t>The role of retail</w:t>
            </w:r>
          </w:p>
          <w:p w14:paraId="60489FA9" w14:textId="77777777" w:rsidR="00667D05" w:rsidRDefault="00667D05" w:rsidP="00667D05">
            <w:pPr>
              <w:rPr>
                <w:b/>
                <w:bCs/>
              </w:rPr>
            </w:pPr>
          </w:p>
          <w:p w14:paraId="1534F4FE" w14:textId="612002A1" w:rsidR="004A799F" w:rsidRPr="0007383B" w:rsidRDefault="0033093A" w:rsidP="00667D05">
            <w:pPr>
              <w:rPr>
                <w:b/>
                <w:bCs/>
              </w:rPr>
            </w:pPr>
            <w:r w:rsidRPr="0033093A">
              <w:rPr>
                <w:b/>
                <w:bCs/>
              </w:rPr>
              <w:t xml:space="preserve">Dorothy </w:t>
            </w:r>
            <w:proofErr w:type="spellStart"/>
            <w:r w:rsidRPr="0033093A">
              <w:rPr>
                <w:b/>
                <w:bCs/>
              </w:rPr>
              <w:t>MacKenzie</w:t>
            </w:r>
            <w:proofErr w:type="spellEnd"/>
            <w:r w:rsidRPr="0007383B">
              <w:rPr>
                <w:b/>
                <w:bCs/>
              </w:rPr>
              <w:t xml:space="preserve"> </w:t>
            </w:r>
            <w:r w:rsidR="00667D05" w:rsidRPr="0007383B">
              <w:rPr>
                <w:b/>
                <w:bCs/>
              </w:rPr>
              <w:t>(p.</w:t>
            </w:r>
            <w:r>
              <w:rPr>
                <w:b/>
                <w:bCs/>
              </w:rPr>
              <w:t>60</w:t>
            </w:r>
            <w:r w:rsidR="00667D05" w:rsidRPr="0007383B">
              <w:rPr>
                <w:b/>
                <w:bCs/>
              </w:rPr>
              <w:t>)</w:t>
            </w:r>
          </w:p>
        </w:tc>
        <w:tc>
          <w:tcPr>
            <w:tcW w:w="7802" w:type="dxa"/>
            <w:shd w:val="clear" w:color="auto" w:fill="E7E6E6" w:themeFill="background2"/>
            <w:vAlign w:val="center"/>
          </w:tcPr>
          <w:p w14:paraId="2BA78114" w14:textId="514DDA4C" w:rsidR="000A683A" w:rsidRPr="00252402" w:rsidRDefault="00105ECE" w:rsidP="00C65D2C">
            <w:pPr>
              <w:pStyle w:val="NoSpacing"/>
              <w:rPr>
                <w:highlight w:val="yellow"/>
              </w:rPr>
            </w:pPr>
            <w:r w:rsidRPr="0017184A">
              <w:rPr>
                <w:b/>
                <w:bCs/>
              </w:rPr>
              <w:t>Article overview:</w:t>
            </w:r>
            <w:r w:rsidRPr="00252402">
              <w:t xml:space="preserve"> </w:t>
            </w:r>
            <w:r w:rsidR="00E74D5D">
              <w:t>This article outlines the opportunities provided by c</w:t>
            </w:r>
            <w:r w:rsidR="0017184A">
              <w:t>ircular systems to re</w:t>
            </w:r>
            <w:r w:rsidR="003A540A">
              <w:t>-</w:t>
            </w:r>
            <w:r w:rsidR="0017184A">
              <w:t xml:space="preserve">think how we produce and consume products. </w:t>
            </w:r>
            <w:r w:rsidR="00E74D5D">
              <w:t xml:space="preserve"> </w:t>
            </w:r>
          </w:p>
        </w:tc>
      </w:tr>
      <w:tr w:rsidR="004A799F" w:rsidRPr="008C066D" w14:paraId="16D2521A" w14:textId="77777777" w:rsidTr="00E973C9">
        <w:trPr>
          <w:trHeight w:val="3806"/>
        </w:trPr>
        <w:tc>
          <w:tcPr>
            <w:tcW w:w="1696" w:type="dxa"/>
            <w:vMerge/>
            <w:shd w:val="clear" w:color="auto" w:fill="D9D9D9" w:themeFill="background1" w:themeFillShade="D9"/>
          </w:tcPr>
          <w:p w14:paraId="75C52026" w14:textId="77777777" w:rsidR="004A799F" w:rsidRDefault="004A799F" w:rsidP="00C05BB6">
            <w:pPr>
              <w:rPr>
                <w:b/>
                <w:bCs/>
              </w:rPr>
            </w:pPr>
          </w:p>
        </w:tc>
        <w:tc>
          <w:tcPr>
            <w:tcW w:w="7802" w:type="dxa"/>
            <w:vAlign w:val="center"/>
          </w:tcPr>
          <w:p w14:paraId="0D58D911" w14:textId="66172073" w:rsidR="00506BC3" w:rsidRDefault="00BB5FFC" w:rsidP="00252402">
            <w:pPr>
              <w:pStyle w:val="NoSpacing"/>
              <w:numPr>
                <w:ilvl w:val="0"/>
                <w:numId w:val="8"/>
              </w:numPr>
            </w:pPr>
            <w:r>
              <w:t xml:space="preserve">How do you think customers can be motivated to make the changes in consumption behaviour </w:t>
            </w:r>
            <w:r w:rsidR="00E973C9">
              <w:t xml:space="preserve">that are </w:t>
            </w:r>
            <w:r>
              <w:t>required for circular economy systems</w:t>
            </w:r>
            <w:r w:rsidR="00E973C9">
              <w:t>, and what role should producers and retailers play in achieving this change?</w:t>
            </w:r>
          </w:p>
          <w:p w14:paraId="0E176E6F" w14:textId="77777777" w:rsidR="00D04438" w:rsidRDefault="00D04438" w:rsidP="00D04438">
            <w:pPr>
              <w:pStyle w:val="NoSpacing"/>
              <w:numPr>
                <w:ilvl w:val="0"/>
                <w:numId w:val="8"/>
              </w:numPr>
            </w:pPr>
            <w:r>
              <w:t>What are the benefits to producers of adopting circular economy principles?</w:t>
            </w:r>
          </w:p>
          <w:p w14:paraId="2D27B2EF" w14:textId="77777777" w:rsidR="00BB5FFC" w:rsidRDefault="00BB5FFC" w:rsidP="00252402">
            <w:pPr>
              <w:pStyle w:val="NoSpacing"/>
              <w:numPr>
                <w:ilvl w:val="0"/>
                <w:numId w:val="8"/>
              </w:numPr>
            </w:pPr>
            <w:r>
              <w:t xml:space="preserve">What challenges do you foresee companies will need to overcome in a move towards new, circular business models such as shared vehicle access and clothing or furniture rental? </w:t>
            </w:r>
          </w:p>
          <w:p w14:paraId="103F1599" w14:textId="2B6476C7" w:rsidR="00D04438" w:rsidRDefault="00D04438" w:rsidP="00252402">
            <w:pPr>
              <w:pStyle w:val="NoSpacing"/>
              <w:numPr>
                <w:ilvl w:val="0"/>
                <w:numId w:val="8"/>
              </w:numPr>
            </w:pPr>
            <w:r>
              <w:t xml:space="preserve">In addition to the examples given in the article, are there any other products that you think </w:t>
            </w:r>
            <w:r w:rsidR="00E973C9">
              <w:t>would lend themselves to a model of ‘use’ over ‘consumption’ within a circular system?</w:t>
            </w:r>
          </w:p>
          <w:p w14:paraId="266F4C64" w14:textId="03B2BD54" w:rsidR="00E973C9" w:rsidRPr="00252402" w:rsidRDefault="00D347C5" w:rsidP="00E973C9">
            <w:pPr>
              <w:pStyle w:val="NoSpacing"/>
              <w:numPr>
                <w:ilvl w:val="0"/>
                <w:numId w:val="8"/>
              </w:numPr>
            </w:pPr>
            <w:r>
              <w:t xml:space="preserve">Collaboration will be a key element in moving towards a circular economy </w:t>
            </w:r>
            <w:r w:rsidR="00E973C9">
              <w:t>model but has the potential to restrict the scope of competition between producers</w:t>
            </w:r>
            <w:r>
              <w:t xml:space="preserve">. How do you think manufacturers can mitigate and manage </w:t>
            </w:r>
            <w:r w:rsidR="00E973C9">
              <w:t>this potential issue?</w:t>
            </w:r>
          </w:p>
        </w:tc>
      </w:tr>
    </w:tbl>
    <w:p w14:paraId="7A58726C" w14:textId="77777777" w:rsidR="009343FF" w:rsidRPr="00876C46" w:rsidRDefault="009343FF" w:rsidP="00751B40"/>
    <w:sectPr w:rsidR="009343FF" w:rsidRPr="00876C46" w:rsidSect="002B280F">
      <w:headerReference w:type="default" r:id="rId12"/>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13234" w14:textId="77777777" w:rsidR="00745E4B" w:rsidRDefault="00745E4B" w:rsidP="0007383B">
      <w:pPr>
        <w:spacing w:after="0" w:line="240" w:lineRule="auto"/>
      </w:pPr>
      <w:r>
        <w:separator/>
      </w:r>
    </w:p>
  </w:endnote>
  <w:endnote w:type="continuationSeparator" w:id="0">
    <w:p w14:paraId="68129AED" w14:textId="77777777" w:rsidR="00745E4B" w:rsidRDefault="00745E4B" w:rsidP="0007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FE4B2" w14:textId="77777777" w:rsidR="00745E4B" w:rsidRDefault="00745E4B" w:rsidP="0007383B">
      <w:pPr>
        <w:spacing w:after="0" w:line="240" w:lineRule="auto"/>
      </w:pPr>
      <w:r>
        <w:separator/>
      </w:r>
    </w:p>
  </w:footnote>
  <w:footnote w:type="continuationSeparator" w:id="0">
    <w:p w14:paraId="6AA450B7" w14:textId="77777777" w:rsidR="00745E4B" w:rsidRDefault="00745E4B" w:rsidP="0007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6E8F" w14:textId="4808B44B" w:rsidR="0007383B" w:rsidRDefault="0007383B">
    <w:pPr>
      <w:pStyle w:val="Header"/>
    </w:pPr>
    <w:r>
      <w:rPr>
        <w:noProof/>
      </w:rPr>
      <w:drawing>
        <wp:anchor distT="0" distB="0" distL="114300" distR="114300" simplePos="0" relativeHeight="251659264" behindDoc="0" locked="0" layoutInCell="1" allowOverlap="1" wp14:anchorId="5A5763FC" wp14:editId="10F974B8">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r w:rsidRPr="0007383B">
      <w:rPr>
        <w:noProof/>
      </w:rPr>
      <w:drawing>
        <wp:anchor distT="0" distB="0" distL="114300" distR="114300" simplePos="0" relativeHeight="251658240" behindDoc="0" locked="0" layoutInCell="1" allowOverlap="1" wp14:anchorId="0DA8CE19" wp14:editId="5895A550">
          <wp:simplePos x="0" y="0"/>
          <wp:positionH relativeFrom="column">
            <wp:posOffset>-24765</wp:posOffset>
          </wp:positionH>
          <wp:positionV relativeFrom="paragraph">
            <wp:posOffset>-297180</wp:posOffset>
          </wp:positionV>
          <wp:extent cx="857250" cy="80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80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59EE"/>
    <w:multiLevelType w:val="hybridMultilevel"/>
    <w:tmpl w:val="975C1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B871BF"/>
    <w:multiLevelType w:val="hybridMultilevel"/>
    <w:tmpl w:val="177A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1D7A62"/>
    <w:multiLevelType w:val="hybridMultilevel"/>
    <w:tmpl w:val="CDEE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5629C0"/>
    <w:multiLevelType w:val="hybridMultilevel"/>
    <w:tmpl w:val="DF7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C10E02"/>
    <w:multiLevelType w:val="hybridMultilevel"/>
    <w:tmpl w:val="39109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1"/>
  </w:num>
  <w:num w:numId="4">
    <w:abstractNumId w:val="3"/>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10145"/>
    <w:rsid w:val="00021304"/>
    <w:rsid w:val="0007383B"/>
    <w:rsid w:val="00094358"/>
    <w:rsid w:val="00095DF9"/>
    <w:rsid w:val="000A683A"/>
    <w:rsid w:val="000B20F0"/>
    <w:rsid w:val="000E16BF"/>
    <w:rsid w:val="00105ECE"/>
    <w:rsid w:val="0011119D"/>
    <w:rsid w:val="00111858"/>
    <w:rsid w:val="00150643"/>
    <w:rsid w:val="001547D6"/>
    <w:rsid w:val="0017184A"/>
    <w:rsid w:val="00177D70"/>
    <w:rsid w:val="001A61D8"/>
    <w:rsid w:val="001B097D"/>
    <w:rsid w:val="001B7C08"/>
    <w:rsid w:val="00215755"/>
    <w:rsid w:val="00220C74"/>
    <w:rsid w:val="00226A9D"/>
    <w:rsid w:val="00227B30"/>
    <w:rsid w:val="00252402"/>
    <w:rsid w:val="002555D9"/>
    <w:rsid w:val="002B280F"/>
    <w:rsid w:val="002D07E1"/>
    <w:rsid w:val="003121A1"/>
    <w:rsid w:val="00323EC3"/>
    <w:rsid w:val="0033093A"/>
    <w:rsid w:val="00332500"/>
    <w:rsid w:val="00351A33"/>
    <w:rsid w:val="00360E79"/>
    <w:rsid w:val="0037054B"/>
    <w:rsid w:val="003778FF"/>
    <w:rsid w:val="00396AA1"/>
    <w:rsid w:val="003A540A"/>
    <w:rsid w:val="00403136"/>
    <w:rsid w:val="00410ACE"/>
    <w:rsid w:val="00436029"/>
    <w:rsid w:val="00455FBF"/>
    <w:rsid w:val="00482258"/>
    <w:rsid w:val="004A799F"/>
    <w:rsid w:val="004B0DF7"/>
    <w:rsid w:val="004B15E8"/>
    <w:rsid w:val="004B28A0"/>
    <w:rsid w:val="004D7701"/>
    <w:rsid w:val="00506BC3"/>
    <w:rsid w:val="005211A7"/>
    <w:rsid w:val="00554CC4"/>
    <w:rsid w:val="00591115"/>
    <w:rsid w:val="0059527F"/>
    <w:rsid w:val="005C7F1B"/>
    <w:rsid w:val="00610109"/>
    <w:rsid w:val="0061191B"/>
    <w:rsid w:val="006137A1"/>
    <w:rsid w:val="00631919"/>
    <w:rsid w:val="00667D05"/>
    <w:rsid w:val="0069102C"/>
    <w:rsid w:val="006E5598"/>
    <w:rsid w:val="00707821"/>
    <w:rsid w:val="0072763E"/>
    <w:rsid w:val="00745E4B"/>
    <w:rsid w:val="00751B40"/>
    <w:rsid w:val="00772053"/>
    <w:rsid w:val="00780948"/>
    <w:rsid w:val="00851176"/>
    <w:rsid w:val="00856BE0"/>
    <w:rsid w:val="00876C46"/>
    <w:rsid w:val="008A1149"/>
    <w:rsid w:val="008B3287"/>
    <w:rsid w:val="008C066D"/>
    <w:rsid w:val="008C24FD"/>
    <w:rsid w:val="008C26C9"/>
    <w:rsid w:val="008C7366"/>
    <w:rsid w:val="008E3FFD"/>
    <w:rsid w:val="0092324B"/>
    <w:rsid w:val="009343FF"/>
    <w:rsid w:val="009437A0"/>
    <w:rsid w:val="009A2C09"/>
    <w:rsid w:val="009A4CF8"/>
    <w:rsid w:val="009B441F"/>
    <w:rsid w:val="009B55A0"/>
    <w:rsid w:val="00A87424"/>
    <w:rsid w:val="00B0561C"/>
    <w:rsid w:val="00B566CE"/>
    <w:rsid w:val="00B64371"/>
    <w:rsid w:val="00B76C91"/>
    <w:rsid w:val="00BA2C54"/>
    <w:rsid w:val="00BB5FFC"/>
    <w:rsid w:val="00BF270B"/>
    <w:rsid w:val="00C05BB6"/>
    <w:rsid w:val="00C3015F"/>
    <w:rsid w:val="00C606D5"/>
    <w:rsid w:val="00C65D2C"/>
    <w:rsid w:val="00C7407B"/>
    <w:rsid w:val="00CF2873"/>
    <w:rsid w:val="00CF73B1"/>
    <w:rsid w:val="00D04438"/>
    <w:rsid w:val="00D33F67"/>
    <w:rsid w:val="00D347C5"/>
    <w:rsid w:val="00D7410E"/>
    <w:rsid w:val="00DA05EB"/>
    <w:rsid w:val="00DB525C"/>
    <w:rsid w:val="00DF16CF"/>
    <w:rsid w:val="00E07684"/>
    <w:rsid w:val="00E36036"/>
    <w:rsid w:val="00E45426"/>
    <w:rsid w:val="00E46DBA"/>
    <w:rsid w:val="00E74D5D"/>
    <w:rsid w:val="00E973C9"/>
    <w:rsid w:val="00EA3837"/>
    <w:rsid w:val="00EA6E71"/>
    <w:rsid w:val="00EF3C12"/>
    <w:rsid w:val="00EF7643"/>
    <w:rsid w:val="00F66B52"/>
    <w:rsid w:val="00F73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96AE3"/>
  <w15:chartTrackingRefBased/>
  <w15:docId w15:val="{301E1902-1BB9-42C6-A318-3C63FBD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customStyle="1" w:styleId="CommentTextChar">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customStyle="1" w:styleId="CommentSubjectChar">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ies.org/resources/world-wakes-wast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2" ma:contentTypeDescription="Create a new document." ma:contentTypeScope="" ma:versionID="077c23979e8bf92b682da97737fba646">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01b44c97246e2102939ec189c2043184"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5ED750-4B8D-43E4-A5A1-8112E78185E6}">
  <ds:schemaRefs>
    <ds:schemaRef ds:uri="http://schemas.microsoft.com/sharepoint/v3/contenttype/forms"/>
  </ds:schemaRefs>
</ds:datastoreItem>
</file>

<file path=customXml/itemProps3.xml><?xml version="1.0" encoding="utf-8"?>
<ds:datastoreItem xmlns:ds="http://schemas.openxmlformats.org/officeDocument/2006/customXml" ds:itemID="{C4C8583D-8765-4EBD-B4D9-7D9BB9DC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Kopecky</dc:creator>
  <cp:keywords/>
  <dc:description/>
  <cp:lastModifiedBy>Danielle Kopecky</cp:lastModifiedBy>
  <cp:revision>10</cp:revision>
  <dcterms:created xsi:type="dcterms:W3CDTF">2020-10-13T16:41:00Z</dcterms:created>
  <dcterms:modified xsi:type="dcterms:W3CDTF">2021-01-11T12:14:00Z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ies>
</file>